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27EC" w14:textId="4A1AEEA6" w:rsidR="00E9180D" w:rsidRPr="00F443EA" w:rsidRDefault="00E9180D" w:rsidP="00C62FDA">
      <w:pPr>
        <w:jc w:val="both"/>
        <w:rPr>
          <w:rFonts w:ascii="Century" w:hAnsi="Century" w:cs="Times New Roman"/>
          <w:b/>
          <w:bCs/>
        </w:rPr>
      </w:pPr>
      <w:r w:rsidRPr="00F443EA">
        <w:rPr>
          <w:rFonts w:ascii="Century" w:hAnsi="Century" w:cs="Times New Roman"/>
          <w:b/>
          <w:bCs/>
        </w:rPr>
        <w:t>CONSELHO</w:t>
      </w:r>
      <w:r w:rsidR="00C62FDA" w:rsidRPr="00F443EA">
        <w:rPr>
          <w:rFonts w:ascii="Century" w:hAnsi="Century" w:cs="Times New Roman"/>
          <w:b/>
          <w:bCs/>
        </w:rPr>
        <w:t xml:space="preserve"> </w:t>
      </w:r>
      <w:r w:rsidRPr="00F443EA">
        <w:rPr>
          <w:rFonts w:ascii="Century" w:hAnsi="Century" w:cs="Times New Roman"/>
          <w:b/>
          <w:bCs/>
        </w:rPr>
        <w:t>MUNICIPAL DOS DIREITOS DA CRIANÇA E DO</w:t>
      </w:r>
      <w:r w:rsidR="00C62FDA" w:rsidRPr="00F443EA">
        <w:rPr>
          <w:rFonts w:ascii="Century" w:hAnsi="Century" w:cs="Times New Roman"/>
          <w:b/>
          <w:bCs/>
        </w:rPr>
        <w:t xml:space="preserve"> </w:t>
      </w:r>
      <w:r w:rsidRPr="00F443EA">
        <w:rPr>
          <w:rFonts w:ascii="Century" w:hAnsi="Century" w:cs="Times New Roman"/>
          <w:b/>
          <w:bCs/>
        </w:rPr>
        <w:t>ADOLESCENTE</w:t>
      </w:r>
    </w:p>
    <w:p w14:paraId="064230AC" w14:textId="3451EC36" w:rsidR="00D7301B" w:rsidRDefault="00D7301B" w:rsidP="00C62FDA">
      <w:pPr>
        <w:jc w:val="both"/>
        <w:rPr>
          <w:rFonts w:ascii="Times New Roman" w:hAnsi="Times New Roman" w:cs="Times New Roman"/>
          <w:b/>
          <w:bCs/>
        </w:rPr>
      </w:pPr>
    </w:p>
    <w:p w14:paraId="7D9F74ED" w14:textId="20009ADA" w:rsidR="00DF0296" w:rsidRDefault="00DF0296" w:rsidP="00DF02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RESOLUÇÃO   0</w:t>
      </w:r>
      <w:r w:rsidR="00650EFD">
        <w:rPr>
          <w:rFonts w:ascii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</w:rPr>
        <w:t>/2023</w:t>
      </w:r>
    </w:p>
    <w:p w14:paraId="69559A5C" w14:textId="77777777" w:rsidR="00DF0296" w:rsidRDefault="00DF0296" w:rsidP="00DF02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0FBBC7" w14:textId="77777777" w:rsidR="00DF0296" w:rsidRDefault="00DF0296" w:rsidP="00DF02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O Conselho Municipal dos Direitos da Criança e do Adolescente - CMDCA, órgão deliberativo vinculado à Unidade Gestora Municipal de Desenvolvimento Social – UGMDS, criado pela Lei Municipal nº 1427, de 07 de julho de 1995, alterado pela Lei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Municipal  nº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2172, de 10 de outubro de 2013, no uso das atribuições que lhe são conferidas, resolve:</w:t>
      </w:r>
    </w:p>
    <w:p w14:paraId="3AA37A8A" w14:textId="67AE2622" w:rsidR="00DF0296" w:rsidRDefault="00DF0296" w:rsidP="00DF02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Considerando decisão por unanimidade em reunião extraordinária, realizada às </w:t>
      </w:r>
      <w:r w:rsidR="00650EFD"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na sala virtual do google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meet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no dia </w:t>
      </w:r>
      <w:r w:rsidR="00650EFD">
        <w:rPr>
          <w:rFonts w:ascii="Times New Roman" w:hAnsi="Times New Roman" w:cs="Times New Roman"/>
          <w:b/>
          <w:bCs/>
          <w:sz w:val="28"/>
          <w:szCs w:val="28"/>
        </w:rPr>
        <w:t>31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r w:rsidR="00650EFD">
        <w:rPr>
          <w:rFonts w:ascii="Times New Roman" w:hAnsi="Times New Roman" w:cs="Times New Roman"/>
          <w:b/>
          <w:bCs/>
          <w:sz w:val="28"/>
          <w:szCs w:val="28"/>
        </w:rPr>
        <w:t>agosto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de 2023, </w:t>
      </w:r>
      <w:r w:rsidR="00650EFD">
        <w:rPr>
          <w:rFonts w:ascii="Times New Roman" w:hAnsi="Times New Roman" w:cs="Times New Roman"/>
          <w:b/>
          <w:bCs/>
          <w:sz w:val="28"/>
          <w:szCs w:val="28"/>
        </w:rPr>
        <w:t>a Comissão Eleitoral Especial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FDB7A86" w14:textId="6CBD9A45" w:rsidR="008B1649" w:rsidRDefault="00DF0296" w:rsidP="008B16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Resolve: Aprovar a </w:t>
      </w:r>
      <w:r w:rsidR="00650EFD">
        <w:rPr>
          <w:rFonts w:ascii="Times New Roman" w:hAnsi="Times New Roman" w:cs="Times New Roman"/>
          <w:b/>
          <w:bCs/>
          <w:sz w:val="28"/>
          <w:szCs w:val="28"/>
        </w:rPr>
        <w:t xml:space="preserve">publicação desta resolução com as condutas vedadas na eleição embasados na Lei nº 9.504/1997, Lei Complementar Federal n. 64/1990 (Lei de </w:t>
      </w:r>
      <w:proofErr w:type="spellStart"/>
      <w:r w:rsidR="00650EFD">
        <w:rPr>
          <w:rFonts w:ascii="Times New Roman" w:hAnsi="Times New Roman" w:cs="Times New Roman"/>
          <w:b/>
          <w:bCs/>
          <w:sz w:val="28"/>
          <w:szCs w:val="28"/>
        </w:rPr>
        <w:t>ineligibilidade</w:t>
      </w:r>
      <w:proofErr w:type="spellEnd"/>
      <w:r w:rsidR="00650EFD">
        <w:rPr>
          <w:rFonts w:ascii="Times New Roman" w:hAnsi="Times New Roman" w:cs="Times New Roman"/>
          <w:b/>
          <w:bCs/>
          <w:sz w:val="28"/>
          <w:szCs w:val="28"/>
        </w:rPr>
        <w:t>), Código Eleitoral em seu art. 237, Resolução nº 231 do CONANDA e a Lei Municipal nº 2618/</w:t>
      </w:r>
      <w:proofErr w:type="gramStart"/>
      <w:r w:rsidR="00650EFD">
        <w:rPr>
          <w:rFonts w:ascii="Times New Roman" w:hAnsi="Times New Roman" w:cs="Times New Roman"/>
          <w:b/>
          <w:bCs/>
          <w:sz w:val="28"/>
          <w:szCs w:val="28"/>
        </w:rPr>
        <w:t>23,  que</w:t>
      </w:r>
      <w:proofErr w:type="gramEnd"/>
      <w:r w:rsidR="00650EFD">
        <w:rPr>
          <w:rFonts w:ascii="Times New Roman" w:hAnsi="Times New Roman" w:cs="Times New Roman"/>
          <w:b/>
          <w:bCs/>
          <w:sz w:val="28"/>
          <w:szCs w:val="28"/>
        </w:rPr>
        <w:t xml:space="preserve"> dispõe as condutas permitidas e vedadas aos candidatos ao cargo de conselheiro tutelar.</w:t>
      </w:r>
    </w:p>
    <w:p w14:paraId="33DF8664" w14:textId="77777777" w:rsidR="00DF0296" w:rsidRDefault="00DF0296" w:rsidP="00DF029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Esta resolução entra em vigor na data de sua publicação.</w:t>
      </w:r>
    </w:p>
    <w:p w14:paraId="21337A81" w14:textId="77777777" w:rsidR="00DF0296" w:rsidRDefault="00DF0296" w:rsidP="00DF0296">
      <w:pPr>
        <w:rPr>
          <w:rFonts w:ascii="Century" w:hAnsi="Century" w:cs="Times New Roman"/>
          <w:b/>
          <w:bCs/>
          <w:i/>
          <w:iCs/>
          <w:sz w:val="28"/>
          <w:szCs w:val="28"/>
        </w:rPr>
      </w:pPr>
    </w:p>
    <w:p w14:paraId="4EEF67FA" w14:textId="77777777" w:rsidR="00DF0296" w:rsidRDefault="00DF0296" w:rsidP="00DF0296">
      <w:pPr>
        <w:jc w:val="center"/>
        <w:rPr>
          <w:rFonts w:ascii="Century" w:hAnsi="Century" w:cs="Times New Roman"/>
          <w:b/>
          <w:bCs/>
          <w:i/>
          <w:iCs/>
          <w:sz w:val="28"/>
          <w:szCs w:val="28"/>
        </w:rPr>
      </w:pPr>
      <w:proofErr w:type="spellStart"/>
      <w:proofErr w:type="gramStart"/>
      <w:r>
        <w:rPr>
          <w:rFonts w:ascii="Century" w:hAnsi="Century" w:cs="Times New Roman"/>
          <w:b/>
          <w:bCs/>
          <w:i/>
          <w:iCs/>
          <w:sz w:val="28"/>
          <w:szCs w:val="28"/>
        </w:rPr>
        <w:t>Angela</w:t>
      </w:r>
      <w:proofErr w:type="spellEnd"/>
      <w:r>
        <w:rPr>
          <w:rFonts w:ascii="Century" w:hAnsi="Century" w:cs="Times New Roman"/>
          <w:b/>
          <w:bCs/>
          <w:i/>
          <w:iCs/>
          <w:sz w:val="28"/>
          <w:szCs w:val="28"/>
        </w:rPr>
        <w:t xml:space="preserve">  Aparecida</w:t>
      </w:r>
      <w:proofErr w:type="gramEnd"/>
      <w:r>
        <w:rPr>
          <w:rFonts w:ascii="Century" w:hAnsi="Century" w:cs="Times New Roman"/>
          <w:b/>
          <w:bCs/>
          <w:i/>
          <w:iCs/>
          <w:sz w:val="28"/>
          <w:szCs w:val="28"/>
        </w:rPr>
        <w:t xml:space="preserve"> dos Santos</w:t>
      </w:r>
    </w:p>
    <w:p w14:paraId="5174B5BD" w14:textId="77777777" w:rsidR="00DF0296" w:rsidRDefault="00DF0296" w:rsidP="00DF02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Presidente do Conselho Municipal dos Direitos da Criança e do Adolescente</w:t>
      </w:r>
    </w:p>
    <w:p w14:paraId="056CFE49" w14:textId="77777777" w:rsidR="00DF0296" w:rsidRDefault="00DF0296" w:rsidP="00DF0296">
      <w:pPr>
        <w:jc w:val="both"/>
        <w:rPr>
          <w:rFonts w:ascii="Times New Roman" w:hAnsi="Times New Roman" w:cs="Times New Roman"/>
          <w:b/>
          <w:bCs/>
        </w:rPr>
      </w:pPr>
    </w:p>
    <w:p w14:paraId="4163FC34" w14:textId="77777777" w:rsidR="00DF0296" w:rsidRDefault="00DF0296" w:rsidP="00DF0296">
      <w:pPr>
        <w:jc w:val="both"/>
        <w:rPr>
          <w:rFonts w:ascii="Times New Roman" w:hAnsi="Times New Roman" w:cs="Times New Roman"/>
          <w:b/>
          <w:bCs/>
        </w:rPr>
      </w:pPr>
    </w:p>
    <w:p w14:paraId="45DF9029" w14:textId="77777777" w:rsidR="00D7301B" w:rsidRDefault="00D7301B" w:rsidP="00C62FDA">
      <w:pPr>
        <w:jc w:val="both"/>
        <w:rPr>
          <w:rFonts w:ascii="Times New Roman" w:hAnsi="Times New Roman" w:cs="Times New Roman"/>
          <w:b/>
          <w:bCs/>
        </w:rPr>
      </w:pPr>
    </w:p>
    <w:sectPr w:rsidR="00D7301B" w:rsidSect="00150DB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FA079" w14:textId="77777777" w:rsidR="003318B4" w:rsidRDefault="003318B4" w:rsidP="00E9180D">
      <w:pPr>
        <w:spacing w:after="0" w:line="240" w:lineRule="auto"/>
      </w:pPr>
      <w:r>
        <w:separator/>
      </w:r>
    </w:p>
  </w:endnote>
  <w:endnote w:type="continuationSeparator" w:id="0">
    <w:p w14:paraId="1AF29FDA" w14:textId="77777777" w:rsidR="003318B4" w:rsidRDefault="003318B4" w:rsidP="00E9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20EDF" w14:textId="77777777" w:rsidR="003318B4" w:rsidRDefault="003318B4" w:rsidP="00E9180D">
      <w:pPr>
        <w:spacing w:after="0" w:line="240" w:lineRule="auto"/>
      </w:pPr>
      <w:r>
        <w:separator/>
      </w:r>
    </w:p>
  </w:footnote>
  <w:footnote w:type="continuationSeparator" w:id="0">
    <w:p w14:paraId="35D93B57" w14:textId="77777777" w:rsidR="003318B4" w:rsidRDefault="003318B4" w:rsidP="00E9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CD78" w14:textId="152E3838" w:rsidR="00E9180D" w:rsidRDefault="00A01DA8" w:rsidP="00E9180D">
    <w:pPr>
      <w:pStyle w:val="Cabealho"/>
      <w:jc w:val="center"/>
    </w:pPr>
    <w:r>
      <w:rPr>
        <w:noProof/>
      </w:rPr>
      <w:drawing>
        <wp:inline distT="0" distB="0" distL="0" distR="0" wp14:anchorId="5D724A9A" wp14:editId="025291DF">
          <wp:extent cx="2181225" cy="1124139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53" r="2458" b="45007"/>
                  <a:stretch/>
                </pic:blipFill>
                <pic:spPr bwMode="auto">
                  <a:xfrm>
                    <a:off x="0" y="0"/>
                    <a:ext cx="2190736" cy="11290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02CB"/>
    <w:multiLevelType w:val="hybridMultilevel"/>
    <w:tmpl w:val="2C587DF8"/>
    <w:lvl w:ilvl="0" w:tplc="0854D7A4">
      <w:start w:val="1"/>
      <w:numFmt w:val="decimal"/>
      <w:lvlText w:val="%1."/>
      <w:lvlJc w:val="left"/>
      <w:pPr>
        <w:ind w:left="1770" w:hanging="360"/>
      </w:pPr>
    </w:lvl>
    <w:lvl w:ilvl="1" w:tplc="04160019">
      <w:start w:val="1"/>
      <w:numFmt w:val="lowerLetter"/>
      <w:lvlText w:val="%2."/>
      <w:lvlJc w:val="left"/>
      <w:pPr>
        <w:ind w:left="2490" w:hanging="360"/>
      </w:pPr>
    </w:lvl>
    <w:lvl w:ilvl="2" w:tplc="0416001B">
      <w:start w:val="1"/>
      <w:numFmt w:val="lowerRoman"/>
      <w:lvlText w:val="%3."/>
      <w:lvlJc w:val="right"/>
      <w:pPr>
        <w:ind w:left="3210" w:hanging="180"/>
      </w:pPr>
    </w:lvl>
    <w:lvl w:ilvl="3" w:tplc="0416000F">
      <w:start w:val="1"/>
      <w:numFmt w:val="decimal"/>
      <w:lvlText w:val="%4."/>
      <w:lvlJc w:val="left"/>
      <w:pPr>
        <w:ind w:left="3930" w:hanging="360"/>
      </w:pPr>
    </w:lvl>
    <w:lvl w:ilvl="4" w:tplc="04160019">
      <w:start w:val="1"/>
      <w:numFmt w:val="lowerLetter"/>
      <w:lvlText w:val="%5."/>
      <w:lvlJc w:val="left"/>
      <w:pPr>
        <w:ind w:left="4650" w:hanging="360"/>
      </w:pPr>
    </w:lvl>
    <w:lvl w:ilvl="5" w:tplc="0416001B">
      <w:start w:val="1"/>
      <w:numFmt w:val="lowerRoman"/>
      <w:lvlText w:val="%6."/>
      <w:lvlJc w:val="right"/>
      <w:pPr>
        <w:ind w:left="5370" w:hanging="180"/>
      </w:pPr>
    </w:lvl>
    <w:lvl w:ilvl="6" w:tplc="0416000F">
      <w:start w:val="1"/>
      <w:numFmt w:val="decimal"/>
      <w:lvlText w:val="%7."/>
      <w:lvlJc w:val="left"/>
      <w:pPr>
        <w:ind w:left="6090" w:hanging="360"/>
      </w:pPr>
    </w:lvl>
    <w:lvl w:ilvl="7" w:tplc="04160019">
      <w:start w:val="1"/>
      <w:numFmt w:val="lowerLetter"/>
      <w:lvlText w:val="%8."/>
      <w:lvlJc w:val="left"/>
      <w:pPr>
        <w:ind w:left="6810" w:hanging="360"/>
      </w:pPr>
    </w:lvl>
    <w:lvl w:ilvl="8" w:tplc="0416001B">
      <w:start w:val="1"/>
      <w:numFmt w:val="lowerRoman"/>
      <w:lvlText w:val="%9."/>
      <w:lvlJc w:val="right"/>
      <w:pPr>
        <w:ind w:left="7530" w:hanging="180"/>
      </w:pPr>
    </w:lvl>
  </w:abstractNum>
  <w:num w:numId="1" w16cid:durableId="15215046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0D"/>
    <w:rsid w:val="00003C07"/>
    <w:rsid w:val="00150DB7"/>
    <w:rsid w:val="002618B1"/>
    <w:rsid w:val="002C51C4"/>
    <w:rsid w:val="003318B4"/>
    <w:rsid w:val="00365269"/>
    <w:rsid w:val="00650EFD"/>
    <w:rsid w:val="006C5F35"/>
    <w:rsid w:val="00750778"/>
    <w:rsid w:val="008B1649"/>
    <w:rsid w:val="00964B84"/>
    <w:rsid w:val="009D208C"/>
    <w:rsid w:val="009E5ADE"/>
    <w:rsid w:val="00A01DA8"/>
    <w:rsid w:val="00A61230"/>
    <w:rsid w:val="00AB7A94"/>
    <w:rsid w:val="00C62FDA"/>
    <w:rsid w:val="00C7006F"/>
    <w:rsid w:val="00CB298C"/>
    <w:rsid w:val="00D22455"/>
    <w:rsid w:val="00D41480"/>
    <w:rsid w:val="00D7301B"/>
    <w:rsid w:val="00DD0DE1"/>
    <w:rsid w:val="00DF0296"/>
    <w:rsid w:val="00E74D23"/>
    <w:rsid w:val="00E9180D"/>
    <w:rsid w:val="00F40D6F"/>
    <w:rsid w:val="00F443EA"/>
    <w:rsid w:val="00FF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208C0"/>
  <w15:chartTrackingRefBased/>
  <w15:docId w15:val="{8EBF2549-E83A-40C2-A2CC-4DCB1305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80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1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180D"/>
  </w:style>
  <w:style w:type="paragraph" w:styleId="Rodap">
    <w:name w:val="footer"/>
    <w:basedOn w:val="Normal"/>
    <w:link w:val="RodapChar"/>
    <w:uiPriority w:val="99"/>
    <w:unhideWhenUsed/>
    <w:rsid w:val="00E91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180D"/>
  </w:style>
  <w:style w:type="table" w:styleId="Tabelacomgrade">
    <w:name w:val="Table Grid"/>
    <w:basedOn w:val="Tabelanormal"/>
    <w:uiPriority w:val="39"/>
    <w:rsid w:val="0096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F0296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u0059685</cp:lastModifiedBy>
  <cp:revision>2</cp:revision>
  <cp:lastPrinted>2023-05-12T15:23:00Z</cp:lastPrinted>
  <dcterms:created xsi:type="dcterms:W3CDTF">2023-09-13T16:03:00Z</dcterms:created>
  <dcterms:modified xsi:type="dcterms:W3CDTF">2023-09-13T16:03:00Z</dcterms:modified>
</cp:coreProperties>
</file>