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3CCB" w:rsidRPr="00990C4F" w:rsidRDefault="00990C4F" w:rsidP="00990C4F">
      <w:pPr>
        <w:jc w:val="both"/>
        <w:rPr>
          <w:sz w:val="24"/>
          <w:szCs w:val="24"/>
        </w:rPr>
      </w:pPr>
      <w:r w:rsidRPr="00990C4F">
        <w:rPr>
          <w:sz w:val="24"/>
          <w:szCs w:val="24"/>
        </w:rPr>
        <w:t>Aos nove dias do mês de outubro do ano de dois mil e vinte e cinco, às dez horas e oito minutos, realizou-se a reunião ordinária do Conselho Municipal dos Direitos da Criança e do Adolescente, de forma online, por meio da plataforma Google Meet “https://meet.google.com/zen-</w:t>
      </w:r>
      <w:proofErr w:type="spellStart"/>
      <w:r w:rsidRPr="00990C4F">
        <w:rPr>
          <w:sz w:val="24"/>
          <w:szCs w:val="24"/>
        </w:rPr>
        <w:t>dohg</w:t>
      </w:r>
      <w:proofErr w:type="spellEnd"/>
      <w:r w:rsidRPr="00990C4F">
        <w:rPr>
          <w:sz w:val="24"/>
          <w:szCs w:val="24"/>
        </w:rPr>
        <w:t>-</w:t>
      </w:r>
      <w:proofErr w:type="spellStart"/>
      <w:r w:rsidRPr="00990C4F">
        <w:rPr>
          <w:sz w:val="24"/>
          <w:szCs w:val="24"/>
        </w:rPr>
        <w:t>xrj</w:t>
      </w:r>
      <w:proofErr w:type="spellEnd"/>
      <w:r w:rsidRPr="00990C4F">
        <w:rPr>
          <w:sz w:val="24"/>
          <w:szCs w:val="24"/>
        </w:rPr>
        <w:t xml:space="preserve">”. Estiveram presentes sete conselheiros: Gabriele Guimarães, Felippe </w:t>
      </w:r>
      <w:proofErr w:type="spellStart"/>
      <w:r w:rsidRPr="00990C4F">
        <w:rPr>
          <w:sz w:val="24"/>
          <w:szCs w:val="24"/>
        </w:rPr>
        <w:t>Mocafre</w:t>
      </w:r>
      <w:proofErr w:type="spellEnd"/>
      <w:r w:rsidRPr="00990C4F">
        <w:rPr>
          <w:sz w:val="24"/>
          <w:szCs w:val="24"/>
        </w:rPr>
        <w:t xml:space="preserve"> Vaz, Ronaldo Vicente Garcia, </w:t>
      </w:r>
      <w:proofErr w:type="spellStart"/>
      <w:r w:rsidRPr="00990C4F">
        <w:rPr>
          <w:sz w:val="24"/>
          <w:szCs w:val="24"/>
        </w:rPr>
        <w:t>Precila</w:t>
      </w:r>
      <w:proofErr w:type="spellEnd"/>
      <w:r w:rsidRPr="00990C4F">
        <w:rPr>
          <w:sz w:val="24"/>
          <w:szCs w:val="24"/>
        </w:rPr>
        <w:t xml:space="preserve"> Silva Pereira, Wagma Reny Leite, Tatiane Roberta </w:t>
      </w:r>
      <w:proofErr w:type="spellStart"/>
      <w:r w:rsidRPr="00990C4F">
        <w:rPr>
          <w:sz w:val="24"/>
          <w:szCs w:val="24"/>
        </w:rPr>
        <w:t>Missari</w:t>
      </w:r>
      <w:proofErr w:type="spellEnd"/>
      <w:r w:rsidRPr="00990C4F">
        <w:rPr>
          <w:sz w:val="24"/>
          <w:szCs w:val="24"/>
        </w:rPr>
        <w:t xml:space="preserve"> Cardoso e Andrea Mazzaro Meira, e como convidada Sandra Cristina Silvestrini Alves, e a comissão representada por: </w:t>
      </w:r>
      <w:proofErr w:type="spellStart"/>
      <w:r w:rsidRPr="00990C4F">
        <w:rPr>
          <w:sz w:val="24"/>
          <w:szCs w:val="24"/>
        </w:rPr>
        <w:t>Mirete</w:t>
      </w:r>
      <w:proofErr w:type="spellEnd"/>
      <w:r w:rsidRPr="00990C4F">
        <w:rPr>
          <w:sz w:val="24"/>
          <w:szCs w:val="24"/>
        </w:rPr>
        <w:t xml:space="preserve"> Braga Pacheco Mesquita, Gerson Luiz Rodrigues, Vanessa Cruz de Oliveira Costa, Eduardo Costa e Vanessa Cassiano da Silva Santos. Ao verificar quórum, eu, Sue Ane Bianca Santos, iniciei a reunião agradecendo a presença de todos e expliquei a ausência do presidente </w:t>
      </w:r>
      <w:r>
        <w:rPr>
          <w:sz w:val="24"/>
          <w:szCs w:val="24"/>
        </w:rPr>
        <w:t xml:space="preserve">Sr. </w:t>
      </w:r>
      <w:r w:rsidRPr="00990C4F">
        <w:rPr>
          <w:sz w:val="24"/>
          <w:szCs w:val="24"/>
        </w:rPr>
        <w:t xml:space="preserve">Luiz Antônio Lopes Garcia, que tinha uma reunião no mesmo horário com o gabinete, e o </w:t>
      </w:r>
      <w:r>
        <w:rPr>
          <w:sz w:val="24"/>
          <w:szCs w:val="24"/>
        </w:rPr>
        <w:t xml:space="preserve">conselheiro Sr. </w:t>
      </w:r>
      <w:r w:rsidRPr="00990C4F">
        <w:rPr>
          <w:sz w:val="24"/>
          <w:szCs w:val="24"/>
        </w:rPr>
        <w:t xml:space="preserve">Felippe Vaz, como primeiro secretário, daria andamento à reunião. Iniciamos a primeira pauta: </w:t>
      </w:r>
      <w:r w:rsidRPr="00990C4F">
        <w:rPr>
          <w:i/>
          <w:iCs/>
          <w:sz w:val="24"/>
          <w:szCs w:val="24"/>
        </w:rPr>
        <w:t>Política Municipal sobre Álcool e Drogas</w:t>
      </w:r>
      <w:r w:rsidRPr="00990C4F">
        <w:rPr>
          <w:sz w:val="24"/>
          <w:szCs w:val="24"/>
        </w:rPr>
        <w:t xml:space="preserve">. A convidada e Articuladora de Atenção Psicossocial, Sandra Cristina Silvestrini, se apresentou: “Sou psicóloga concursada há mais de vinte e cinco anos na área da saúde mental, atualmente articuladora de atenção psicossocial, responsável por residência terapêutica, leitos de saúde mental, </w:t>
      </w:r>
      <w:proofErr w:type="spellStart"/>
      <w:r w:rsidRPr="00990C4F">
        <w:rPr>
          <w:sz w:val="24"/>
          <w:szCs w:val="24"/>
        </w:rPr>
        <w:t>autodrogas</w:t>
      </w:r>
      <w:proofErr w:type="spellEnd"/>
      <w:r w:rsidRPr="00990C4F">
        <w:rPr>
          <w:sz w:val="24"/>
          <w:szCs w:val="24"/>
        </w:rPr>
        <w:t xml:space="preserve"> e atenção básica. Há dois anos, a Saúde e o Desenvolvimento Social, junto com o CMDCA, receberam um documento solicitando a elaboração de um plano municipal de atenção a álcool e drogas, destacando que o plano é intersetorial, envolvendo saúde, educação, esporte, segurança, agricultura, planejamento e desenvolvimento social. Foi criada uma comissão com representantes de todas as áreas, e foram realizadas capacitações com apoio do Ministério da Saúde e do Estado, em formato online, e cada representante levou os eixos temáticos para discussão em suas unidades gestoras, ouvindo trabalhadores e usuários, resultando em um processo semelhante a uma conferência. Os dados foram compilados e transformados em ações, revisadas para evitar repetições, e depois o plano foi formalizado pela Lei Municipal número dois mil setecentos e oitenta e nove de dois mil e vinte e quatro. Atualmente, o grupo trabalha com a Portaria número trinta e sete mil oitocentos e vinte e um, que nomeia a nova comissão responsável pelo acompanhamento do plano, atualizada devido à troca de representantes.” Eu, Sue Ane, lembrei que todo o material foi disponibilizado no grupo de WhatsApp para leitura. Sandra complementou: “Existe um grupo de WhatsApp do comitê, do qual o presidente do CMDCA participa, e os interessados podem acompanhar as datas das reuniões.” Encerrando a apresentação, a pauta foi colocada em aprovação e, por unanimidade</w:t>
      </w:r>
      <w:r w:rsidR="00E40E55">
        <w:rPr>
          <w:sz w:val="24"/>
          <w:szCs w:val="24"/>
        </w:rPr>
        <w:t xml:space="preserve"> e sem ressalvas</w:t>
      </w:r>
      <w:r w:rsidRPr="00990C4F">
        <w:rPr>
          <w:sz w:val="24"/>
          <w:szCs w:val="24"/>
        </w:rPr>
        <w:t xml:space="preserve">, foi aprovada. Agradeci a presença da articuladora Sandra pela apresentação, que também agradeceu a recepção e desejou um bom dia. Continuamos com a segunda pauta: </w:t>
      </w:r>
      <w:r w:rsidRPr="00E40E55">
        <w:rPr>
          <w:i/>
          <w:iCs/>
          <w:sz w:val="24"/>
          <w:szCs w:val="24"/>
        </w:rPr>
        <w:t>Fluxo de Atendimento às Gestantes – Entrega Voluntária para Adoção</w:t>
      </w:r>
      <w:r w:rsidRPr="00990C4F">
        <w:rPr>
          <w:sz w:val="24"/>
          <w:szCs w:val="24"/>
        </w:rPr>
        <w:t xml:space="preserve">, liberando quem quisesse sair. Expliquei que o fluxo de gestantes havia passado por alterações na parte da saúde, e que Felippe explicaria as mudanças. Felippe: “O novo documento está mais claro e resumido, com inclusão de um fluxograma descritivo e etapas adicionais dois e três, que tratam do atendimento em saúde e do acompanhamento pelo desenvolvimento social. O fluxo </w:t>
      </w:r>
      <w:r w:rsidRPr="00990C4F">
        <w:rPr>
          <w:sz w:val="24"/>
          <w:szCs w:val="24"/>
        </w:rPr>
        <w:lastRenderedPageBreak/>
        <w:t xml:space="preserve">agora define que a gestante pode manifestar interesse em qualquer serviço, que deve haver comunicação imediata ao Ministério Público, e que a saúde e o CREAS devem realizar acolhimento e acompanhamento contínuo. As considerações finais mantiveram o mesmo conteúdo, apenas com ajustes de linguagem.” Não havendo dúvidas, eu, Sue Ane, solicitei que os conselheiros se manifestassem no chat, e, por unanimidade e sem ressalvas, o conselho aprovou o Fluxo de Atendimento às Gestantes – Entrega Voluntária para Adoção. Seguimos com a terceira pauta: </w:t>
      </w:r>
      <w:r w:rsidRPr="00E40E55">
        <w:rPr>
          <w:i/>
          <w:iCs/>
          <w:sz w:val="24"/>
          <w:szCs w:val="24"/>
        </w:rPr>
        <w:t>Comissão Eleitoral</w:t>
      </w:r>
      <w:r w:rsidRPr="00990C4F">
        <w:rPr>
          <w:sz w:val="24"/>
          <w:szCs w:val="24"/>
        </w:rPr>
        <w:t xml:space="preserve">, e informei aos conselheiros que o edital já havia sido encaminhado ao jurídico para adequação. Os conselheiros Ronaldo Vicente Garcia, </w:t>
      </w:r>
      <w:proofErr w:type="spellStart"/>
      <w:r w:rsidRPr="00990C4F">
        <w:rPr>
          <w:sz w:val="24"/>
          <w:szCs w:val="24"/>
        </w:rPr>
        <w:t>Precila</w:t>
      </w:r>
      <w:proofErr w:type="spellEnd"/>
      <w:r w:rsidRPr="00990C4F">
        <w:rPr>
          <w:sz w:val="24"/>
          <w:szCs w:val="24"/>
        </w:rPr>
        <w:t xml:space="preserve"> Silva Pereira e Wagma Reny Leite se prontificaram em fazer parte da comissão. Eu, Sue Ane, dei continuidade à quarta pauta: </w:t>
      </w:r>
      <w:r w:rsidRPr="00E40E55">
        <w:rPr>
          <w:i/>
          <w:iCs/>
          <w:sz w:val="24"/>
          <w:szCs w:val="24"/>
        </w:rPr>
        <w:t>Ofício do Conselho Tutelar ao CMDCA</w:t>
      </w:r>
      <w:r w:rsidRPr="00990C4F">
        <w:rPr>
          <w:sz w:val="24"/>
          <w:szCs w:val="24"/>
        </w:rPr>
        <w:t xml:space="preserve">. Eu, Sue Ane, fiz a leitura na íntegra do ofício, que ficará em anexo, no qual o Conselho Tutelar comunica ao CMDCA sobre alteração da carga horária de trabalho dos conselheiros tutelares devido à sobrecarga e casos de burnout entre os conselheiros. O documento propunha uma nova escala de trabalho, com três conselheiros na sede das oito às dezessete horas e plantões nos finais de semana, mantendo quarenta horas semanais e dois dias de folga. O documento cita exemplos de outros municípios e argumenta que a mudança melhoraria o bem-estar e a qualidade do atendimento. Expliquei que o caso foi analisado pela Comissão de Normas e Legislação, composta pelos conselheiros Priscila, Ronaldo e Gabriele, e pedi então para o conselheiro Ronaldo explicar. Ronaldo: “É, aí na comissão a gente conversou a respeito dessa demanda do conselho e a gente chegou à seguinte conclusão: o conselho não tem competência para decidir a parte administrativa.” Eu, Sue Ane, expliquei que foi feito um ofício do CMDCA à Unidade Gestora de Desenvolvimento Social, e o conselheiro Ronaldo fez a leitura da resposta que a Unidade Gestora de Desenvolvimento Social deu ao CMDCA: “Vimos por meio deste manifestar-nos desfavoravelmente à alteração pretendida, com base nas exposições legais vigentes que regulamentam o funcionamento do Conselho Tutelar no município de Várzea Paulista. Cumpre-nos esclarecer que a jornada de trabalho dos conselheiros tutelares está devidamente regulamentada por lei municipal, citando o capítulo e o artigo correspondentes. Além disso, o atendimento no período noturno e em </w:t>
      </w:r>
      <w:proofErr w:type="spellStart"/>
      <w:r w:rsidRPr="00990C4F">
        <w:rPr>
          <w:sz w:val="24"/>
          <w:szCs w:val="24"/>
        </w:rPr>
        <w:t>dias</w:t>
      </w:r>
      <w:proofErr w:type="spellEnd"/>
      <w:r w:rsidRPr="00990C4F">
        <w:rPr>
          <w:sz w:val="24"/>
          <w:szCs w:val="24"/>
        </w:rPr>
        <w:t xml:space="preserve"> não úteis é regulamentado por sistema de sobreaviso. Cabe destacar também que tais condições foram previamente informadas no edital de convocação do processo seletivo e eleição para conselheiros tutelares, realizados em dois mil e vinte e quatro e com vigência até dois mil e vinte e oito. Portanto, diante do exposto, não é possível atender à solicitação de alteração de jornada ou escala de trabalho, considerando que a jornada está legalmente fixada e vinculada ao expediente regular da Administração Pública Municipal. Existe previsão expressa de sobreaviso para atendimentos fora do horário comercial, sem prejuízo aos conselheiros. Os membros eleitos estavam cientes dessas condições desde o processo eleitoral, não podendo alegar desconhecimento. Compete ao CMDCA, entre outras atribuições, fiscalizar o funcionamento do Conselho Tutelar e fazer cumprir as normativas legais vigentes. Reiteramos assim que esta Unidade Gestora se manifesta </w:t>
      </w:r>
      <w:r w:rsidRPr="00990C4F">
        <w:rPr>
          <w:sz w:val="24"/>
          <w:szCs w:val="24"/>
        </w:rPr>
        <w:lastRenderedPageBreak/>
        <w:t>contrária à proposta de alteração da jornada de trabalho, por estar em total desacordo com a legislação municipal em vigor, bem como com o edital que regeu o processo de escolha dos atuais membros do Conselho Tutelar, sendo essa legislação um ato público soberano e de observância obrigatória. Certos de contarmos com a colaboração e atendimento deste Conselho, colocamo-nos à disposição para eventuais esclarecimentos adicionais.” Eu, Sue Ane, destaquei que ficou claro, por parte do Desenvolvimento Social, que são contrários à alteração pretendida. A conselheira Wagma complementou: “É, deixa bem claro que nem sempre, quando eles estão em sobreaviso, eles fazem o atendimento. Sobreaviso não quer dizer que eles estão trabalhando vinte e quatro horas. Mas eu acho que, quando tem atendimento, eles deviam descontar essas horas mesmo.” O conselheiro Ronaldo respondeu: “Mas aí que tá, né, Wagma? Eles têm que demandar isso daí no caminho correto. É outra gestão, outra lei. Não adianta citar outro município. Lá é outra legislação. Cada município tem a sua. Então, eles têm que demandar o caminho certo, alterar a lei.” A conselheira Wagma disse: “Tem que se candidatar em Jundiaí, não aqui. Tá em município errado.” O conselheiro Ronaldo completou: “Exatamente. E eles sabiam, foi o que o Desenvolvimento falou, e é verdade. Eles querem mudar a regra do jogo durante o jogo. Eles sabiam, tudo isso antes de se candidataram. Eu acho que, se o cara não consegue trabalhar como conselheiro, não deu conta, pede pra sair. Tem suplente pra isso. Eu não consigo ser conselheiro, por isso nem me candidato. Agora, se o cara não consegue, eu lamento. Mas eles sabiam como era.” A conselheira Wagma concluiu: “Eu até concordo que, se ele trabalha à noite, ficou de sobreaviso, trabalhou à noite, no dia seguinte ele tá um bagaço pra trabalhar. Então desconta a hora, não vai. Simplesmente põe no próprio apontamento dele, no ponto, que ele tá descontando a hora.” Eu, Sue Ane, pedi ao colegiado para escrever no chat se todos estavam de acordo.</w:t>
      </w:r>
    </w:p>
    <w:sectPr w:rsidR="00BB3CCB" w:rsidRPr="00990C4F">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3CCB" w:rsidRDefault="00BB3CCB" w:rsidP="00BB3CCB">
      <w:pPr>
        <w:spacing w:after="0" w:line="240" w:lineRule="auto"/>
      </w:pPr>
      <w:r>
        <w:separator/>
      </w:r>
    </w:p>
  </w:endnote>
  <w:endnote w:type="continuationSeparator" w:id="0">
    <w:p w:rsidR="00BB3CCB" w:rsidRDefault="00BB3CCB" w:rsidP="00BB3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3CCB" w:rsidRPr="00216D99" w:rsidRDefault="00BB3CCB" w:rsidP="00216D99">
    <w:pPr>
      <w:pStyle w:val="Rodap"/>
      <w:jc w:val="center"/>
      <w:rPr>
        <w:b/>
        <w:bCs/>
        <w:sz w:val="20"/>
        <w:szCs w:val="20"/>
      </w:rPr>
    </w:pPr>
    <w:r w:rsidRPr="00216D99">
      <w:rPr>
        <w:b/>
        <w:bCs/>
        <w:sz w:val="20"/>
        <w:szCs w:val="20"/>
      </w:rPr>
      <w:t xml:space="preserve">Avenida Eduardo Castro, nº 655, Vila São José – </w:t>
    </w:r>
    <w:proofErr w:type="spellStart"/>
    <w:r w:rsidRPr="00216D99">
      <w:rPr>
        <w:b/>
        <w:bCs/>
        <w:sz w:val="20"/>
        <w:szCs w:val="20"/>
      </w:rPr>
      <w:t>Tel</w:t>
    </w:r>
    <w:proofErr w:type="spellEnd"/>
    <w:r w:rsidRPr="00216D99">
      <w:rPr>
        <w:b/>
        <w:bCs/>
        <w:sz w:val="20"/>
        <w:szCs w:val="20"/>
      </w:rPr>
      <w:t xml:space="preserve"> (11) 4595-4008</w:t>
    </w:r>
  </w:p>
  <w:p w:rsidR="00BB3CCB" w:rsidRPr="00216D99" w:rsidRDefault="00BB3CCB" w:rsidP="00216D99">
    <w:pPr>
      <w:pStyle w:val="Rodap"/>
      <w:jc w:val="center"/>
      <w:rPr>
        <w:b/>
        <w:bCs/>
        <w:sz w:val="20"/>
        <w:szCs w:val="20"/>
      </w:rPr>
    </w:pPr>
    <w:r w:rsidRPr="00216D99">
      <w:rPr>
        <w:b/>
        <w:bCs/>
        <w:sz w:val="20"/>
        <w:szCs w:val="20"/>
      </w:rPr>
      <w:t>Email: cmdca.varzeapaulista@gmail.com</w:t>
    </w:r>
  </w:p>
  <w:p w:rsidR="00BB3CCB" w:rsidRDefault="00BB3CC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3CCB" w:rsidRDefault="00BB3CCB" w:rsidP="00BB3CCB">
      <w:pPr>
        <w:spacing w:after="0" w:line="240" w:lineRule="auto"/>
      </w:pPr>
      <w:r>
        <w:separator/>
      </w:r>
    </w:p>
  </w:footnote>
  <w:footnote w:type="continuationSeparator" w:id="0">
    <w:p w:rsidR="00BB3CCB" w:rsidRDefault="00BB3CCB" w:rsidP="00BB3C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3CCB" w:rsidRDefault="00BB3CCB">
    <w:pPr>
      <w:pStyle w:val="Cabealho"/>
    </w:pPr>
    <w:r>
      <w:t xml:space="preserve">                                             </w:t>
    </w:r>
    <w:r>
      <w:rPr>
        <w:noProof/>
      </w:rPr>
      <w:drawing>
        <wp:inline distT="0" distB="0" distL="0" distR="0" wp14:anchorId="241A89BB" wp14:editId="29229DA8">
          <wp:extent cx="2022475" cy="1042323"/>
          <wp:effectExtent l="0" t="0" r="0" b="5715"/>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rotWithShape="1">
                  <a:blip r:embed="rId1" cstate="print">
                    <a:extLst>
                      <a:ext uri="{28A0092B-C50C-407E-A947-70E740481C1C}">
                        <a14:useLocalDpi xmlns:a14="http://schemas.microsoft.com/office/drawing/2010/main" val="0"/>
                      </a:ext>
                    </a:extLst>
                  </a:blip>
                  <a:srcRect t="19453" r="2458" b="45007"/>
                  <a:stretch/>
                </pic:blipFill>
                <pic:spPr bwMode="auto">
                  <a:xfrm>
                    <a:off x="0" y="0"/>
                    <a:ext cx="2039693" cy="1051196"/>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CCB"/>
    <w:rsid w:val="00004D96"/>
    <w:rsid w:val="00040319"/>
    <w:rsid w:val="00063174"/>
    <w:rsid w:val="00150594"/>
    <w:rsid w:val="00230D66"/>
    <w:rsid w:val="00462324"/>
    <w:rsid w:val="00561031"/>
    <w:rsid w:val="0057312E"/>
    <w:rsid w:val="007626E0"/>
    <w:rsid w:val="0077253A"/>
    <w:rsid w:val="007728C0"/>
    <w:rsid w:val="00990C4F"/>
    <w:rsid w:val="00AE6704"/>
    <w:rsid w:val="00B30C49"/>
    <w:rsid w:val="00B56D51"/>
    <w:rsid w:val="00B733CE"/>
    <w:rsid w:val="00BB3CCB"/>
    <w:rsid w:val="00BC117C"/>
    <w:rsid w:val="00C011BF"/>
    <w:rsid w:val="00E40E55"/>
    <w:rsid w:val="00E9655E"/>
    <w:rsid w:val="00EA263C"/>
    <w:rsid w:val="00F016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C8003"/>
  <w15:chartTrackingRefBased/>
  <w15:docId w15:val="{7B9BFB71-4B8D-48B3-AF5A-4ED3E0F4A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B3C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BB3C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BB3CC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BB3CC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BB3CC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BB3CC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BB3CC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BB3CC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BB3CCB"/>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B3CCB"/>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BB3CCB"/>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BB3CCB"/>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BB3CCB"/>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BB3CCB"/>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BB3CC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B3CC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B3CC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B3CCB"/>
    <w:rPr>
      <w:rFonts w:eastAsiaTheme="majorEastAsia" w:cstheme="majorBidi"/>
      <w:color w:val="272727" w:themeColor="text1" w:themeTint="D8"/>
    </w:rPr>
  </w:style>
  <w:style w:type="paragraph" w:styleId="Ttulo">
    <w:name w:val="Title"/>
    <w:basedOn w:val="Normal"/>
    <w:next w:val="Normal"/>
    <w:link w:val="TtuloChar"/>
    <w:uiPriority w:val="10"/>
    <w:qFormat/>
    <w:rsid w:val="00BB3C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B3CC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B3CC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BB3CC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B3CCB"/>
    <w:pPr>
      <w:spacing w:before="160"/>
      <w:jc w:val="center"/>
    </w:pPr>
    <w:rPr>
      <w:i/>
      <w:iCs/>
      <w:color w:val="404040" w:themeColor="text1" w:themeTint="BF"/>
    </w:rPr>
  </w:style>
  <w:style w:type="character" w:customStyle="1" w:styleId="CitaoChar">
    <w:name w:val="Citação Char"/>
    <w:basedOn w:val="Fontepargpadro"/>
    <w:link w:val="Citao"/>
    <w:uiPriority w:val="29"/>
    <w:rsid w:val="00BB3CCB"/>
    <w:rPr>
      <w:i/>
      <w:iCs/>
      <w:color w:val="404040" w:themeColor="text1" w:themeTint="BF"/>
    </w:rPr>
  </w:style>
  <w:style w:type="paragraph" w:styleId="PargrafodaLista">
    <w:name w:val="List Paragraph"/>
    <w:basedOn w:val="Normal"/>
    <w:uiPriority w:val="34"/>
    <w:qFormat/>
    <w:rsid w:val="00BB3CCB"/>
    <w:pPr>
      <w:ind w:left="720"/>
      <w:contextualSpacing/>
    </w:pPr>
  </w:style>
  <w:style w:type="character" w:styleId="nfaseIntensa">
    <w:name w:val="Intense Emphasis"/>
    <w:basedOn w:val="Fontepargpadro"/>
    <w:uiPriority w:val="21"/>
    <w:qFormat/>
    <w:rsid w:val="00BB3CCB"/>
    <w:rPr>
      <w:i/>
      <w:iCs/>
      <w:color w:val="2F5496" w:themeColor="accent1" w:themeShade="BF"/>
    </w:rPr>
  </w:style>
  <w:style w:type="paragraph" w:styleId="CitaoIntensa">
    <w:name w:val="Intense Quote"/>
    <w:basedOn w:val="Normal"/>
    <w:next w:val="Normal"/>
    <w:link w:val="CitaoIntensaChar"/>
    <w:uiPriority w:val="30"/>
    <w:qFormat/>
    <w:rsid w:val="00BB3C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BB3CCB"/>
    <w:rPr>
      <w:i/>
      <w:iCs/>
      <w:color w:val="2F5496" w:themeColor="accent1" w:themeShade="BF"/>
    </w:rPr>
  </w:style>
  <w:style w:type="character" w:styleId="RefernciaIntensa">
    <w:name w:val="Intense Reference"/>
    <w:basedOn w:val="Fontepargpadro"/>
    <w:uiPriority w:val="32"/>
    <w:qFormat/>
    <w:rsid w:val="00BB3CCB"/>
    <w:rPr>
      <w:b/>
      <w:bCs/>
      <w:smallCaps/>
      <w:color w:val="2F5496" w:themeColor="accent1" w:themeShade="BF"/>
      <w:spacing w:val="5"/>
    </w:rPr>
  </w:style>
  <w:style w:type="paragraph" w:styleId="Cabealho">
    <w:name w:val="header"/>
    <w:basedOn w:val="Normal"/>
    <w:link w:val="CabealhoChar"/>
    <w:uiPriority w:val="99"/>
    <w:unhideWhenUsed/>
    <w:rsid w:val="00BB3CC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B3CCB"/>
  </w:style>
  <w:style w:type="paragraph" w:styleId="Rodap">
    <w:name w:val="footer"/>
    <w:basedOn w:val="Normal"/>
    <w:link w:val="RodapChar"/>
    <w:uiPriority w:val="99"/>
    <w:unhideWhenUsed/>
    <w:rsid w:val="00BB3CCB"/>
    <w:pPr>
      <w:tabs>
        <w:tab w:val="center" w:pos="4252"/>
        <w:tab w:val="right" w:pos="8504"/>
      </w:tabs>
      <w:spacing w:after="0" w:line="240" w:lineRule="auto"/>
    </w:pPr>
  </w:style>
  <w:style w:type="character" w:customStyle="1" w:styleId="RodapChar">
    <w:name w:val="Rodapé Char"/>
    <w:basedOn w:val="Fontepargpadro"/>
    <w:link w:val="Rodap"/>
    <w:uiPriority w:val="99"/>
    <w:rsid w:val="00BB3CCB"/>
  </w:style>
  <w:style w:type="character" w:styleId="Hyperlink">
    <w:name w:val="Hyperlink"/>
    <w:basedOn w:val="Fontepargpadro"/>
    <w:uiPriority w:val="99"/>
    <w:unhideWhenUsed/>
    <w:rsid w:val="00BB3CCB"/>
    <w:rPr>
      <w:color w:val="0563C1" w:themeColor="hyperlink"/>
      <w:u w:val="single"/>
    </w:rPr>
  </w:style>
  <w:style w:type="character" w:styleId="MenoPendente">
    <w:name w:val="Unresolved Mention"/>
    <w:basedOn w:val="Fontepargpadro"/>
    <w:uiPriority w:val="99"/>
    <w:semiHidden/>
    <w:unhideWhenUsed/>
    <w:rsid w:val="00BB3CCB"/>
    <w:rPr>
      <w:color w:val="605E5C"/>
      <w:shd w:val="clear" w:color="auto" w:fill="E1DFDD"/>
    </w:rPr>
  </w:style>
  <w:style w:type="paragraph" w:styleId="NormalWeb">
    <w:name w:val="Normal (Web)"/>
    <w:basedOn w:val="Normal"/>
    <w:uiPriority w:val="99"/>
    <w:semiHidden/>
    <w:unhideWhenUsed/>
    <w:rsid w:val="00EA263C"/>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9F3DC-6B35-49CE-AA1F-C142C8282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3</Pages>
  <Words>1385</Words>
  <Characters>7484</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Ane Santos</dc:creator>
  <cp:keywords/>
  <dc:description/>
  <cp:lastModifiedBy>Sue Ane Santos</cp:lastModifiedBy>
  <cp:revision>3</cp:revision>
  <dcterms:created xsi:type="dcterms:W3CDTF">2025-10-09T16:44:00Z</dcterms:created>
  <dcterms:modified xsi:type="dcterms:W3CDTF">2025-10-16T19:42:00Z</dcterms:modified>
</cp:coreProperties>
</file>