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3146" w:rsidRPr="006F3D23" w:rsidRDefault="00133146" w:rsidP="00133146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C</w:t>
      </w:r>
      <w:r w:rsidRPr="006F3D23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ONSELHO MUNICIPAL DOS DIREITOS DA CRIANÇA E DO ADOLESCENTE                                  </w:t>
      </w:r>
      <w:r w:rsidRPr="006F3D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133146" w:rsidRPr="00BC7D04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Aos vinte e três dias do mês de maio do ano de dois mil e vinte e cinco, às nove horas e onze minutos, realizou-se, de forma online, pela plataforma Google Meet, por meio do link: </w:t>
      </w:r>
      <w:hyperlink r:id="rId6" w:tgtFrame="_new" w:history="1">
        <w:r w:rsidRPr="00BC7D04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pt-BR"/>
            <w14:ligatures w14:val="none"/>
          </w:rPr>
          <w:t>https://meet.google.com/ogo-bpqz-kxe</w:t>
        </w:r>
      </w:hyperlink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a reunião extraordinária do Conselho Municipal dos Direitos da Criança e do Adolescente de Várzea Paulista. Estiveram presentes os conselheiros: Gabriele Guimarães, Ronaldo Vicente Garcia, Ângela Aparecida dos Santos, Wagma Reny Leite, Eliana Ferrari, Andrea Renzo, Vasti Braga da Silva, Tamires de Nazaré Gomes, Luiz Antônio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Lopes Garcia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Felipe Mocafre Vaz e Sueli </w:t>
      </w:r>
      <w:r w:rsidR="00617BB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Ramos Romeiro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representante do CREAS (Centro de Referência Especializado de Assistência Social). A reunião foi iniciada pelo presidente Luiz Antônio Garcia Lopes, que agradeceu a presença de todos os conselheiros. Em seguida, a conselheira Ângela Aparecida dos Santos solicitou a palavra para compartilhar com os membros do Conselho as novas ações do Programa de Erradicação do Trabalho Infantil (PETI), que estão sendo realizadas no município. Destacou a importância da formação de novos multiplicadores, processo este que já está em andamento. O presidente Luiz solicitou que Ângela compartilhasse no grupo de conselheiros as datas das próximas ações, possibilitando a participação dos interessados. Ainda, informou sobre a realização do Show de Prêmios da APAE, que ocorrerá no dia quatorze de junho, estendendo o convite a todos os presentes. Na sequência, a palavra foi concedida à conselheira Sueli, que apresentou o Projeto Político-Pedagógico de Atendimento Socioeducativo do Município de Várzea Paulista, pauta principal da reunião. A apresentação teve como objetivo informar e alinhar os conselheiros sobre as diretrizes, objetivos e metas do referido projeto no âmbito municipal. Sueli apresentou cada tópico do documento de forma objetiva e, ao abordar o item “Público-Alvo”, que contempla jovens até 21 anos, o presidente Luiz questionou o motivo dessa extensão etária e se havia apoio jurídico disponível para tratar dessas questões. Sueli respondeu que o CREAS conta com suporte jurídico. Em complemento, Ângela informou que já existe um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Tac (Termo de Ajustamento de Conduta)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que um técnico com formação jurídica passe a integrar a equipe, assim como ocorre com os técnicos da área de psicologia,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essa contratação é 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realizada por meio de concurso público. Posteriormente, Luiz questionou como são feitos os encaminhamentos dos adolescentes para atividades, como o futebol. Sueli explicou que há uma parceria com a Unidade Gestora de Esporte e Cultura, porém as vagas disponíveis para o atendimento socioeducativo são limitadas, o que dificulta a participação dos adolescentes. Dando continuidade à apresentação, Sueli abordou o tópico “Alianças Estratégicas”, destacando a importância das parcerias, como as firmadas com o Senai de Campo Limpo Paulista e de Jundiaí. Ressaltou especialmente a unidade de Jundiaí, que abriu vagas para cursos técnicos voltados a jovens em situação de vulnerabilidade, sem exigência de escolaridade mínima, bastando apenas o interesse e a vontade de participar. No item “Da Acolhida”, Sueli destacou a importância de realizar esse acolhimento não apenas no primeiro atendimento, mas ao longo de todo 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o processo, ressaltando que as estratégias devem ser adaptadas para cada caso. Ângela complementou a fala, mencionando o PAC. Como nenhum dos conselheiros apresentou dúvidas, Sueli deu prosseguimento à apresentação, introduzindo os quatro fluxogramas utilizados pelo CREAS: 1. Fluxograma CREAS – Medidas Socioeducativas de Liberdade Assistida (LA) e Prestação de Serviços à Comunidade (PSC); 2. Fluxograma CREAS – Medidas Socioeducativas de Liberdade – PSC; 3. Fluxo de Encaminhamento de Adolescentes em Medida Socioeducativa para a Rede de Atenção Psicossocial (RAPS); 4. Fluxograma da Unidade Gestora Municipal de Desenvolvimento Social para articulação com o CREAS. Sueli ressaltou que os fluxogramas foram apresentados com o objetivo de obter a aprovação do Conselho Municipal dos Direitos da Criança e do Adolescente (CMDCA). Ao final da apresentação, Sueli questionou se havia dúvidas por parte dos conselheiros. Como não houve manifestações, ela finalizou a apresentação. Em seguida, Sue Ane informou que ainda há ajustes a serem realizados na formatação do projeto apresentado, e que Sueli já está ciente das correções, as quais serão encaminhadas ao setor de Comunicação para os devidos ajustes. Na sequência, Sueli iniciou a apresentação do Regimento Interno do Serviço de Proteção Social a Adolescentes em Cumprimento de Medida Socioeducativa em Meio Aberto. Explicou o conceito de "meio aberto", o motivo pelo qual o município adota as medidas de “Prestação de Serviço à Comunidade” e “Liberdade Assistida”, e a diferença em relação ao regime “semiaberto”, adotado por alguns municípios, em que os adolescentes retornam ao abrigo para dormir. Após a apresentação do Regimento Interno, Sueli abriu espaço para questionamentos. A conselheira Gabriele agradeceu pela apresentação e relatou que a dúvida que possuía foi esclarecida. O presidente Luiz mencionou que esteve na instituição Semente da Vida no dia anterior, onde conheceu o projeto de futebol em andamento. Informou que há vagas abertas e sugeriu uma possível parceria com o C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reas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visto que com o C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ras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Norte essa parceria já existe. Não havendo mais manifestações, Sueli encerrou sua apresentação e, em seguida, o presidente Luiz Antônio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Lopes Garcia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declarou encerrada a reunião às nove horas e cinquenta minutos. E, para constar, eu,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Sue Ane Bianca Santos</w:t>
      </w:r>
      <w:r w:rsidRPr="00BC7D0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lavrei a presente ata, que será assinada por mim e pelo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Presidente desde Conselho que esteve presente e os demais conselheiros presentes nesta reunião.xxxxxxxxxxxxxxxxxxxxxxxxxxxxxxxxxxxxxxx</w:t>
      </w:r>
    </w:p>
    <w:p w:rsidR="00133146" w:rsidRPr="00BC7D04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133146" w:rsidRPr="00BC7D04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133146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133146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133146" w:rsidRPr="00BC7D04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133146" w:rsidRPr="00133146" w:rsidRDefault="00133146" w:rsidP="00133146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13314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                                                       Luiz Antônio Lopes Garcia </w:t>
      </w:r>
    </w:p>
    <w:p w:rsidR="00133146" w:rsidRPr="00133146" w:rsidRDefault="00133146" w:rsidP="00133146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13314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  <w:t>Presidente do Conselho Municipal dos Direitos da Criança e do Adolescentes</w:t>
      </w:r>
    </w:p>
    <w:p w:rsidR="00133146" w:rsidRPr="00133146" w:rsidRDefault="00133146" w:rsidP="00133146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:rsidR="00133146" w:rsidRPr="00BC7D04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133146" w:rsidRPr="00BC7D04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133146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:rsidR="00133146" w:rsidRDefault="00133146" w:rsidP="00133146">
      <w:pPr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:rsidR="00B30C49" w:rsidRDefault="00B30C49"/>
    <w:sectPr w:rsidR="00B30C49" w:rsidSect="00133146">
      <w:headerReference w:type="default" r:id="rId7"/>
      <w:footerReference w:type="default" r:id="rId8"/>
      <w:pgSz w:w="11906" w:h="16838"/>
      <w:pgMar w:top="1417" w:right="1701" w:bottom="141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3146" w:rsidRDefault="00133146" w:rsidP="00133146">
      <w:pPr>
        <w:spacing w:after="0" w:line="240" w:lineRule="auto"/>
      </w:pPr>
      <w:r>
        <w:separator/>
      </w:r>
    </w:p>
  </w:endnote>
  <w:endnote w:type="continuationSeparator" w:id="0">
    <w:p w:rsidR="00133146" w:rsidRDefault="00133146" w:rsidP="0013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3146" w:rsidRPr="00216D99" w:rsidRDefault="00133146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Avenida Eduardo Castro, nº 655, Vila São José – Tel (11) 4595-4008</w:t>
    </w:r>
  </w:p>
  <w:p w:rsidR="00133146" w:rsidRPr="00216D99" w:rsidRDefault="00133146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cmdca.varzeapaulista@gmail.com</w:t>
    </w:r>
  </w:p>
  <w:p w:rsidR="00133146" w:rsidRDefault="00133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3146" w:rsidRDefault="00133146" w:rsidP="00133146">
      <w:pPr>
        <w:spacing w:after="0" w:line="240" w:lineRule="auto"/>
      </w:pPr>
      <w:r>
        <w:separator/>
      </w:r>
    </w:p>
  </w:footnote>
  <w:footnote w:type="continuationSeparator" w:id="0">
    <w:p w:rsidR="00133146" w:rsidRDefault="00133146" w:rsidP="0013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3146" w:rsidRDefault="00133146">
    <w:pPr>
      <w:pStyle w:val="Cabealho"/>
    </w:pPr>
    <w:r>
      <w:t xml:space="preserve">                                                       </w:t>
    </w:r>
    <w:r>
      <w:rPr>
        <w:noProof/>
      </w:rPr>
      <w:drawing>
        <wp:inline distT="0" distB="0" distL="0" distR="0" wp14:anchorId="241A89BB" wp14:editId="29229DA8">
          <wp:extent cx="2022475" cy="1042323"/>
          <wp:effectExtent l="0" t="0" r="0" b="571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3" r="2458" b="45007"/>
                  <a:stretch/>
                </pic:blipFill>
                <pic:spPr bwMode="auto">
                  <a:xfrm>
                    <a:off x="0" y="0"/>
                    <a:ext cx="2039693" cy="1051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46"/>
    <w:rsid w:val="00133146"/>
    <w:rsid w:val="003B3888"/>
    <w:rsid w:val="00617BB0"/>
    <w:rsid w:val="007728C0"/>
    <w:rsid w:val="00B30C49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FA3E"/>
  <w15:chartTrackingRefBased/>
  <w15:docId w15:val="{2D1B8217-238D-4FD6-96EF-97D98807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46"/>
  </w:style>
  <w:style w:type="paragraph" w:styleId="Ttulo1">
    <w:name w:val="heading 1"/>
    <w:basedOn w:val="Normal"/>
    <w:next w:val="Normal"/>
    <w:link w:val="Ttulo1Char"/>
    <w:uiPriority w:val="9"/>
    <w:qFormat/>
    <w:rsid w:val="00133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3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3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3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3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3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3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3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3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31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31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31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31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31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31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3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3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3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31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31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31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31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314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33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146"/>
  </w:style>
  <w:style w:type="paragraph" w:styleId="Rodap">
    <w:name w:val="footer"/>
    <w:basedOn w:val="Normal"/>
    <w:link w:val="RodapChar"/>
    <w:uiPriority w:val="99"/>
    <w:unhideWhenUsed/>
    <w:rsid w:val="00133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146"/>
  </w:style>
  <w:style w:type="paragraph" w:styleId="NormalWeb">
    <w:name w:val="Normal (Web)"/>
    <w:basedOn w:val="Normal"/>
    <w:uiPriority w:val="99"/>
    <w:semiHidden/>
    <w:unhideWhenUsed/>
    <w:rsid w:val="0013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33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ogo-bpqz-kx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2</cp:revision>
  <dcterms:created xsi:type="dcterms:W3CDTF">2025-05-23T17:25:00Z</dcterms:created>
  <dcterms:modified xsi:type="dcterms:W3CDTF">2025-05-23T17:33:00Z</dcterms:modified>
</cp:coreProperties>
</file>