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C056" w14:textId="4096F5F7" w:rsidR="00430123" w:rsidRDefault="00080E19" w:rsidP="00080E19">
      <w:pPr>
        <w:jc w:val="center"/>
        <w:rPr>
          <w:rFonts w:ascii="Century" w:hAnsi="Century"/>
          <w:b/>
          <w:bCs/>
          <w:sz w:val="32"/>
          <w:szCs w:val="32"/>
        </w:rPr>
      </w:pPr>
      <w:r w:rsidRPr="00080E19">
        <w:rPr>
          <w:rFonts w:ascii="Century" w:hAnsi="Century"/>
          <w:b/>
          <w:bCs/>
          <w:sz w:val="32"/>
          <w:szCs w:val="32"/>
        </w:rPr>
        <w:t>CONSELHO MUNICIPAL DE ASSISTÊNCIA SOCIAL</w:t>
      </w:r>
    </w:p>
    <w:p w14:paraId="2A5FE6FB" w14:textId="77777777" w:rsidR="003C5875" w:rsidRPr="00AA4D4B" w:rsidRDefault="003C5875" w:rsidP="003C5875">
      <w:pPr>
        <w:jc w:val="both"/>
        <w:rPr>
          <w:rFonts w:ascii="Century" w:hAnsi="Century" w:cs="Times New Roman"/>
          <w:b/>
          <w:bCs/>
          <w:sz w:val="24"/>
          <w:szCs w:val="24"/>
        </w:rPr>
      </w:pPr>
      <w:r w:rsidRPr="00AA4D4B">
        <w:rPr>
          <w:rFonts w:ascii="Century" w:hAnsi="Century" w:cs="Times New Roman"/>
          <w:b/>
          <w:bCs/>
          <w:sz w:val="24"/>
          <w:szCs w:val="24"/>
        </w:rPr>
        <w:t>Ao decimo quarto dia do mês de setembro do ano de dois mil e vinte e três , com início às nove horas e quinze minutos, realizou-se a reunião extraordinária de forma presencial nas dependências da Praça Céu, Rua João Póvoa, s/n, Jardim do Lar, Várzea Paulista: Pauta:  “</w:t>
      </w:r>
      <w:r w:rsidRPr="00AA4D4B">
        <w:rPr>
          <w:rFonts w:ascii="Century" w:hAnsi="Century" w:cs="Times New Roman"/>
          <w:b/>
          <w:bCs/>
          <w:i/>
          <w:iCs/>
          <w:sz w:val="24"/>
          <w:szCs w:val="24"/>
        </w:rPr>
        <w:t>criação do comitê de segurança alimentar e nutricional</w:t>
      </w:r>
      <w:r w:rsidRPr="00AA4D4B">
        <w:rPr>
          <w:rFonts w:ascii="Century" w:hAnsi="Century" w:cs="Times New Roman"/>
          <w:b/>
          <w:bCs/>
          <w:sz w:val="24"/>
          <w:szCs w:val="24"/>
        </w:rPr>
        <w:t xml:space="preserve">”.; presentes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a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reunião os conselheiros (as) Silvia de Andrade e Silva, Daniele Clarita Simoni, Maria Eduarda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Doretto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Fioressi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Marli Ferreira da Silva, Elide Aparecida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Vizotto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Simone de Katia Lopes, Barbara Aline Hessel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Mazzanti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Patricia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Alessandra de Paula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Barzotti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Luciane de Campos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Uekubo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 Paulo Sergio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Versuri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Odair de Carvalho Ferreira Jr  a presidente do CMAS Vanessa de Oliveira Albuquerque tivemos também convidados Andreia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Agioni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Francisco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Euder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Gomes, Lourdes Moreira e Silva Gomes, Fatia Aparecida Silva Leal, Rosana C. Fernanda da Silva, Pe. Jose Luiz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Moscibom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Pe. João B. dos Santos, Marly Gomes Caldas,  Terezinha Pereira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Udovik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José dos Santos Souza, Alexandre de Lima,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Maélida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Ladiane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da Silva Soares, Alexandre de Lima, Miriam Conceição Dias, Paulo Sergio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Versuri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,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Luilz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Antonio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Lopes Garcia, Amora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Emilha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Samboros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Santos, Cristiane A. Santos, João Pedro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Cremaschi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e Cleber Alessandro da Cruz.; A presidente Vanessa agradeceu a presença de todos presentes e iniciou a reunião convidando para compor a mesa o Pe. José Luiz da Paróquia São Francisco e João Pedro responsável em acompanhar todos os conselhos municipais de Várzea Paulista. Dando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inicio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quero aqui informar a todos que na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ultima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campanha da fraternidade tivemos como tema central “Dai-lhes vós mesmos de comer”, está é a terceira vez que a emergência sobre o enfrentamento a fome é escolhida pela CNBB e após um tempo muito vivenciado por todos de pandemia e pós pandemia que vem aumentando mais e mais a fome de toda a população em nosso </w:t>
      </w:r>
      <w:proofErr w:type="gramStart"/>
      <w:r w:rsidRPr="00AA4D4B">
        <w:rPr>
          <w:rFonts w:ascii="Century" w:hAnsi="Century" w:cs="Times New Roman"/>
          <w:b/>
          <w:bCs/>
          <w:sz w:val="24"/>
          <w:szCs w:val="24"/>
        </w:rPr>
        <w:t>pais</w:t>
      </w:r>
      <w:proofErr w:type="gram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. Em meados de fevereiro deste ano tivemos a abertura da campanha da fraternidade e nosso prefeito Rodolfo Wilson Rodrigues Braga se comprometeu em dar prioridade a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principio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da criação do comitê para que todos que venham a participar possam saber o que é e ter conhecimento do que é e principalmente o papel fundamental de cada um para depois formar o conselho municipal de segurança alimentar e nutricional no município. Quero aqui gradecer a presença da Cristiane que fará uma apresentação para todos para melhor.; A palestrante Cristiane agradeceu a todos presentes e deu </w:t>
      </w:r>
      <w:proofErr w:type="spellStart"/>
      <w:r w:rsidRPr="00AA4D4B">
        <w:rPr>
          <w:rFonts w:ascii="Century" w:hAnsi="Century" w:cs="Times New Roman"/>
          <w:b/>
          <w:bCs/>
          <w:sz w:val="24"/>
          <w:szCs w:val="24"/>
        </w:rPr>
        <w:t>inicio</w:t>
      </w:r>
      <w:proofErr w:type="spellEnd"/>
      <w:r w:rsidRPr="00AA4D4B">
        <w:rPr>
          <w:rFonts w:ascii="Century" w:hAnsi="Century" w:cs="Times New Roman"/>
          <w:b/>
          <w:bCs/>
          <w:sz w:val="24"/>
          <w:szCs w:val="24"/>
        </w:rPr>
        <w:t xml:space="preserve"> a dizendo: -“</w:t>
      </w:r>
      <w:r w:rsidRPr="00AA4D4B">
        <w:rPr>
          <w:rFonts w:ascii="Century" w:hAnsi="Century" w:cs="Times New Roman"/>
          <w:b/>
          <w:bCs/>
          <w:i/>
          <w:iCs/>
          <w:sz w:val="24"/>
          <w:szCs w:val="24"/>
        </w:rPr>
        <w:t xml:space="preserve">boa tarde a todos presentes meu nome é Cristiane, sou nutricionista de formação e sou membro da pastoral fé e política nesta regional,  quando da campanha da fraternidade deste ano no dia vinte e </w:t>
      </w:r>
      <w:r w:rsidRPr="00AA4D4B">
        <w:rPr>
          <w:rFonts w:ascii="Century" w:hAnsi="Century" w:cs="Times New Roman"/>
          <w:b/>
          <w:bCs/>
          <w:i/>
          <w:iCs/>
          <w:sz w:val="24"/>
          <w:szCs w:val="24"/>
        </w:rPr>
        <w:lastRenderedPageBreak/>
        <w:t xml:space="preserve">quatro de fevereiro deste ano o prefeito municipal firmou compromisso em público para a implantação do conselho municipal de segurança alimentar e nutricional em seu governo. Vivemos um período de agravamento da fome pós uma pandemia. </w:t>
      </w:r>
      <w:r w:rsidRPr="00AA4D4B">
        <w:rPr>
          <w:rFonts w:ascii="Century" w:hAnsi="Century"/>
          <w:b/>
          <w:bCs/>
          <w:i/>
          <w:iCs/>
          <w:color w:val="404040"/>
          <w:sz w:val="24"/>
          <w:szCs w:val="24"/>
        </w:rPr>
        <w:t xml:space="preserve">O Consea sempre foi um conselho que acompanhou a execução e implementação de políticas direcionadas à produção de alimentos saudáveis e combate à desnutrição. </w:t>
      </w:r>
      <w:r w:rsidRPr="00AA4D4B">
        <w:rPr>
          <w:rFonts w:ascii="Century" w:eastAsia="Times New Roman" w:hAnsi="Century" w:cs="Arial"/>
          <w:b/>
          <w:bCs/>
          <w:i/>
          <w:iCs/>
          <w:color w:val="4D5156"/>
          <w:sz w:val="24"/>
          <w:szCs w:val="24"/>
          <w:lang w:val="pt-PT" w:eastAsia="pt-BR"/>
        </w:rPr>
        <w:t>Tendo como objetivo geral </w:t>
      </w:r>
      <w:r w:rsidRPr="00AA4D4B">
        <w:rPr>
          <w:rFonts w:ascii="Century" w:eastAsia="Times New Roman" w:hAnsi="Century" w:cs="Arial"/>
          <w:b/>
          <w:bCs/>
          <w:i/>
          <w:iCs/>
          <w:color w:val="040C28"/>
          <w:sz w:val="24"/>
          <w:szCs w:val="24"/>
          <w:lang w:val="pt-PT" w:eastAsia="pt-BR"/>
        </w:rPr>
        <w:t>propor diretrizes gerais da Política Estadual de Segurança Alimentar e Nutricional Sustentável</w:t>
      </w:r>
      <w:r w:rsidRPr="00AA4D4B">
        <w:rPr>
          <w:rFonts w:ascii="Century" w:eastAsia="Times New Roman" w:hAnsi="Century" w:cs="Arial"/>
          <w:b/>
          <w:bCs/>
          <w:i/>
          <w:iCs/>
          <w:color w:val="4D5156"/>
          <w:sz w:val="24"/>
          <w:szCs w:val="24"/>
          <w:lang w:val="pt-PT" w:eastAsia="pt-BR"/>
        </w:rPr>
        <w:t>, quais sejam, a defesa, a promoção e a garantia do direito humano à alimentação adequada e saudável para cada habitante do Estado de São Paulo, independentemente de sua idade e condição social.</w:t>
      </w:r>
      <w:r w:rsidRPr="00AA4D4B">
        <w:rPr>
          <w:rStyle w:val="Forte"/>
          <w:rFonts w:ascii="Century" w:hAnsi="Century" w:cs="Times New Roman"/>
          <w:i/>
          <w:iCs/>
          <w:sz w:val="24"/>
          <w:szCs w:val="24"/>
        </w:rPr>
        <w:t xml:space="preserve"> </w:t>
      </w:r>
      <w:r w:rsidRPr="00AA4D4B">
        <w:rPr>
          <w:rFonts w:ascii="Century" w:hAnsi="Century"/>
          <w:b/>
          <w:bCs/>
          <w:i/>
          <w:iCs/>
          <w:color w:val="1C1C1C"/>
          <w:sz w:val="24"/>
          <w:szCs w:val="24"/>
        </w:rPr>
        <w:t>Esse formato de participação social na área de segurança alimentar e nutricional é exemplo em inúmeros outros países. Não à toa, </w:t>
      </w:r>
      <w:r w:rsidRPr="00AA4D4B">
        <w:rPr>
          <w:rStyle w:val="Forte"/>
          <w:rFonts w:ascii="Century" w:hAnsi="Century"/>
          <w:i/>
          <w:iCs/>
          <w:color w:val="1C1C1C"/>
          <w:sz w:val="24"/>
          <w:szCs w:val="24"/>
        </w:rPr>
        <w:t>o Consea é a retomada de um espaço democrático</w:t>
      </w:r>
      <w:r w:rsidRPr="00AA4D4B">
        <w:rPr>
          <w:rFonts w:ascii="Century" w:hAnsi="Century"/>
          <w:b/>
          <w:bCs/>
          <w:i/>
          <w:iCs/>
          <w:color w:val="1C1C1C"/>
          <w:sz w:val="24"/>
          <w:szCs w:val="24"/>
        </w:rPr>
        <w:t> que inclui organizações e movimentos sociais na busca do bem-estar de toda a população.  Tendo como papel principal de assegurar a participação social na criação e no controle das políticas de segurança alimentar, funcionando como um órgão de assessoramento e de diálogo entre a sociedade civil e a Presidência da República.  Políticas públicas de destaque já surgiram em debates no Consea, como: inclusão do direito à alimentação na Constituição Federal, aprovação da Lei Orgânica da Política e do Plano Nacional de Segurança Alimentar e Nutricional, Plano Safra da Agricultura Familiar, Política Nacional de Agroecologia e Produção Orgânica e Programa de Aquisição de Alimentos e as compras institucionais de alimentos da agricultura familiar para escolas e outros órgãos públicos. A criação da</w:t>
      </w:r>
      <w:r w:rsidRPr="00AA4D4B">
        <w:rPr>
          <w:rFonts w:ascii="Century" w:hAnsi="Century" w:cs="Arial"/>
          <w:b/>
          <w:bCs/>
          <w:i/>
          <w:iCs/>
          <w:color w:val="040C28"/>
          <w:sz w:val="24"/>
          <w:szCs w:val="24"/>
          <w:lang w:val="pt-PT"/>
        </w:rPr>
        <w:t xml:space="preserve"> comissão e posteriormente o conselho é </w:t>
      </w:r>
      <w:r w:rsidRPr="00AA4D4B">
        <w:rPr>
          <w:rFonts w:ascii="Century" w:hAnsi="Century" w:cs="Arial"/>
          <w:b/>
          <w:bCs/>
          <w:i/>
          <w:iCs/>
          <w:color w:val="4D5156"/>
          <w:sz w:val="24"/>
          <w:szCs w:val="24"/>
          <w:lang w:val="pt-PT"/>
        </w:rPr>
        <w:t>um espaço que permite o diálogo e estimula a organização da sociedade, por meio da integração de três setores: representantes do poder público, sociedade civil organizada e instituições ou entidades que atuam com </w:t>
      </w:r>
      <w:r w:rsidRPr="00AA4D4B">
        <w:rPr>
          <w:rFonts w:ascii="Century" w:hAnsi="Century" w:cs="Arial"/>
          <w:b/>
          <w:bCs/>
          <w:i/>
          <w:iCs/>
          <w:color w:val="040C28"/>
          <w:sz w:val="24"/>
          <w:szCs w:val="24"/>
          <w:lang w:val="pt-PT"/>
        </w:rPr>
        <w:t>Segurança Alimentar e Nutricional</w:t>
      </w:r>
      <w:r w:rsidRPr="00AA4D4B">
        <w:rPr>
          <w:rFonts w:ascii="Century" w:hAnsi="Century" w:cs="Arial"/>
          <w:b/>
          <w:bCs/>
          <w:i/>
          <w:iCs/>
          <w:color w:val="4D5156"/>
          <w:sz w:val="24"/>
          <w:szCs w:val="24"/>
          <w:lang w:val="pt-PT"/>
        </w:rPr>
        <w:t xml:space="preserve">, como: igrejas, sindicatos, cooperativas, ONGs, entre outras. </w:t>
      </w:r>
      <w:r w:rsidRPr="00AA4D4B">
        <w:rPr>
          <w:rFonts w:ascii="Century" w:hAnsi="Century" w:cs="Helvetica"/>
          <w:b/>
          <w:bCs/>
          <w:i/>
          <w:iCs/>
          <w:color w:val="555555"/>
          <w:sz w:val="24"/>
          <w:szCs w:val="24"/>
        </w:rPr>
        <w:t xml:space="preserve">O Conselho Nacional de Segurança Alimentar e Nutricional </w:t>
      </w:r>
      <w:r w:rsidRPr="00AA4D4B">
        <w:rPr>
          <w:rFonts w:ascii="Century" w:hAnsi="Century" w:cs="Helvetica"/>
          <w:b/>
          <w:bCs/>
          <w:i/>
          <w:iCs/>
          <w:sz w:val="24"/>
          <w:szCs w:val="24"/>
        </w:rPr>
        <w:t>(</w:t>
      </w:r>
      <w:hyperlink r:id="rId8" w:tgtFrame="_blank" w:history="1">
        <w:r w:rsidRPr="00AA4D4B">
          <w:rPr>
            <w:rStyle w:val="Hyperlink"/>
            <w:rFonts w:ascii="Century" w:hAnsi="Century" w:cs="Helvetica"/>
            <w:b/>
            <w:bCs/>
            <w:i/>
            <w:iCs/>
            <w:sz w:val="24"/>
            <w:szCs w:val="24"/>
            <w:bdr w:val="none" w:sz="0" w:space="0" w:color="auto" w:frame="1"/>
          </w:rPr>
          <w:t>Consea</w:t>
        </w:r>
      </w:hyperlink>
      <w:r w:rsidRPr="00AA4D4B">
        <w:rPr>
          <w:rFonts w:ascii="Century" w:hAnsi="Century" w:cs="Helvetica"/>
          <w:b/>
          <w:bCs/>
          <w:i/>
          <w:iCs/>
          <w:sz w:val="24"/>
          <w:szCs w:val="24"/>
        </w:rPr>
        <w:t xml:space="preserve">) </w:t>
      </w:r>
      <w:r w:rsidRPr="00AA4D4B">
        <w:rPr>
          <w:rFonts w:ascii="Century" w:hAnsi="Century" w:cs="Helvetica"/>
          <w:b/>
          <w:bCs/>
          <w:i/>
          <w:iCs/>
          <w:color w:val="555555"/>
          <w:sz w:val="24"/>
          <w:szCs w:val="24"/>
        </w:rPr>
        <w:t>é composto por dois terços de representantes da sociedade civil e um terço de representantes governamentais. A presidência é exercida por um representante da sociedade civil, indicado entre os seus membros. O Conselho tem caráter consultivo e integra o Sistema Nacional de Segurança Alimentar e Nutricional (</w:t>
      </w:r>
      <w:proofErr w:type="spellStart"/>
      <w:r w:rsidRPr="00AA4D4B">
        <w:rPr>
          <w:rFonts w:ascii="Century" w:hAnsi="Century" w:cs="Helvetica"/>
          <w:b/>
          <w:bCs/>
          <w:i/>
          <w:iCs/>
          <w:color w:val="555555"/>
          <w:sz w:val="24"/>
          <w:szCs w:val="24"/>
        </w:rPr>
        <w:t>Sisan</w:t>
      </w:r>
      <w:proofErr w:type="spellEnd"/>
      <w:r w:rsidRPr="00AA4D4B">
        <w:rPr>
          <w:rFonts w:ascii="Century" w:hAnsi="Century" w:cs="Helvetica"/>
          <w:b/>
          <w:bCs/>
          <w:i/>
          <w:iCs/>
          <w:color w:val="555555"/>
          <w:sz w:val="24"/>
          <w:szCs w:val="24"/>
        </w:rPr>
        <w:t>), responsável pela gestão intersetorial de políticas públicas e a articulação entre as três esferas de governo (federal, estadual e municipal), com a participação social da sociedade, para a implementação e execução das Políticas de Segurança Alimentar e Nutricional.</w:t>
      </w:r>
      <w:r w:rsidRPr="00AA4D4B">
        <w:rPr>
          <w:rFonts w:ascii="Century" w:hAnsi="Century" w:cs="Times New Roman"/>
          <w:b/>
          <w:bCs/>
          <w:i/>
          <w:iCs/>
          <w:sz w:val="24"/>
          <w:szCs w:val="24"/>
        </w:rPr>
        <w:t xml:space="preserve"> Toda estrutura com base no  </w:t>
      </w:r>
      <w:r w:rsidRPr="00AA4D4B">
        <w:rPr>
          <w:rFonts w:ascii="Century" w:hAnsi="Century" w:cs="Arial"/>
          <w:b/>
          <w:bCs/>
          <w:i/>
          <w:iCs/>
          <w:color w:val="4D5156"/>
          <w:sz w:val="24"/>
          <w:szCs w:val="24"/>
          <w:lang w:val="pt-PT"/>
        </w:rPr>
        <w:t xml:space="preserve">  </w:t>
      </w:r>
      <w:r w:rsidRPr="00AA4D4B">
        <w:rPr>
          <w:rFonts w:ascii="Century" w:eastAsia="Times New Roman" w:hAnsi="Century" w:cs="Helvetica"/>
          <w:b/>
          <w:bCs/>
          <w:i/>
          <w:iCs/>
          <w:color w:val="555555"/>
          <w:sz w:val="24"/>
          <w:szCs w:val="24"/>
          <w:lang w:eastAsia="pt-BR"/>
        </w:rPr>
        <w:t xml:space="preserve">decreto nº onze mil quatrocentos e vinte e dois, de vinte e oito de fevereiro de dois mil e vinte e três altera o Decreto </w:t>
      </w:r>
      <w:proofErr w:type="gramStart"/>
      <w:r w:rsidRPr="00AA4D4B">
        <w:rPr>
          <w:rFonts w:ascii="Century" w:eastAsia="Times New Roman" w:hAnsi="Century" w:cs="Helvetica"/>
          <w:b/>
          <w:bCs/>
          <w:i/>
          <w:iCs/>
          <w:color w:val="555555"/>
          <w:sz w:val="24"/>
          <w:szCs w:val="24"/>
          <w:lang w:eastAsia="pt-BR"/>
        </w:rPr>
        <w:t>nº  seis</w:t>
      </w:r>
      <w:proofErr w:type="gramEnd"/>
      <w:r w:rsidRPr="00AA4D4B">
        <w:rPr>
          <w:rFonts w:ascii="Century" w:eastAsia="Times New Roman" w:hAnsi="Century" w:cs="Helvetica"/>
          <w:b/>
          <w:bCs/>
          <w:i/>
          <w:iCs/>
          <w:color w:val="555555"/>
          <w:sz w:val="24"/>
          <w:szCs w:val="24"/>
          <w:lang w:eastAsia="pt-BR"/>
        </w:rPr>
        <w:t xml:space="preserve"> mil duzentos e setenta e dois, </w:t>
      </w:r>
      <w:r w:rsidRPr="00AA4D4B">
        <w:rPr>
          <w:rFonts w:ascii="Century" w:eastAsia="Times New Roman" w:hAnsi="Century" w:cs="Helvetica"/>
          <w:b/>
          <w:bCs/>
          <w:i/>
          <w:iCs/>
          <w:color w:val="555555"/>
          <w:sz w:val="24"/>
          <w:szCs w:val="24"/>
          <w:lang w:eastAsia="pt-BR"/>
        </w:rPr>
        <w:lastRenderedPageBreak/>
        <w:t xml:space="preserve">de vinte e três de novembro de dois mil e sete, que dispõe sobre as competências, a composição e o funcionamento do Conselho Nacional de Segurança Alimentar e Nutricional - CONSEA. Já o sistema nacional de segurança alimentar e nutricional é embasado na Lei onze mil trezentos e quarenta e seis de dois mil e seis, em seu artigo onze integra o SISAN abrangendo a conferência nacional de segurança alimentar e nutricional, o CONSEA, a </w:t>
      </w:r>
      <w:proofErr w:type="spellStart"/>
      <w:r w:rsidRPr="00AA4D4B">
        <w:rPr>
          <w:rFonts w:ascii="Century" w:eastAsia="Times New Roman" w:hAnsi="Century" w:cs="Helvetica"/>
          <w:b/>
          <w:bCs/>
          <w:i/>
          <w:iCs/>
          <w:color w:val="555555"/>
          <w:sz w:val="24"/>
          <w:szCs w:val="24"/>
          <w:lang w:eastAsia="pt-BR"/>
        </w:rPr>
        <w:t>Caisan</w:t>
      </w:r>
      <w:proofErr w:type="spellEnd"/>
      <w:r w:rsidRPr="00AA4D4B">
        <w:rPr>
          <w:rFonts w:ascii="Century" w:eastAsia="Times New Roman" w:hAnsi="Century" w:cs="Helvetica"/>
          <w:b/>
          <w:bCs/>
          <w:i/>
          <w:iCs/>
          <w:color w:val="555555"/>
          <w:sz w:val="24"/>
          <w:szCs w:val="24"/>
          <w:lang w:eastAsia="pt-BR"/>
        </w:rPr>
        <w:t xml:space="preserve">, os órgãos e entidades de segurança alimentar e nutricional da União, dos Estados, do Distrito Federal e dos municípios., as instituições privadas, com ou sem fins lucrativos, que manifestem interesse na adesão e que respeitem os critérios princípios e diretrizes do SISAN.  Principais atribuições dos conselhos é propor as diretrizes gerais para a elaboração e implantação do Plano Municipal de Segurança Alimentar e Nutricional e para a implantação da Política Nacional de Segurança Alimentar e Nutricional no município. Implementadas pelo seu órgão executor e demais órgãos e entidades envolvidos no município, articular e mobilizar a sociedade civil organizadora, realizar e/ou patrocinar estudos que fundamentem as propostas ligadas à segurança alimentar e nutricional, criar câmaras temáticas para acompanhamento permanente de temas fundamentais na área de Segurança Alimentar e Nutricional, promover a participação e o controle social, contribuir para inserção do estado e do município no sistema nacional de segurança alimentar e nutricional (SISAN). Vou passar para todos os presentes uma justificativa que foi encaminhada ao Sr. Prefeito Municipal para poder enviar aos vereadores municipais para a criação do conselho municipal de segurança alimentar e nutricional bem como um modelo de projeto de Lei para que todos deem uma lida para ciência de todos.”; </w:t>
      </w:r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t xml:space="preserve"> A presidente Vanessa agradeceu a palestrante e perguntou a todos presentes se havia alguma pergunta.; O Sr. Luiz fez uma pergunta porque não utiliza o conselho alimentar que já existe na educação.: A Cristiane prontamente respondeu, que o conselho alimentar da educação é voltado para a alimentação dos alunos da rede, isso não abrange a alimentação da população municipal vou dar um pequeno exemplo, quando entregamos uma cesta básica a uma família entregamos arroz, feijão, óleo e outras coisas porem nem tudo que vem na cesta básica é saudável principalmente para uma pessoa que tem diabetes e que necessita de uma alimentação toda voltada a esse problema de saúde. Quando temos uma alimentação mais saudável e equilibrada temos pessoas mais saudável e que terá bem menos problemas recorrentes para ir a uma </w:t>
      </w:r>
      <w:proofErr w:type="spellStart"/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t>ubs</w:t>
      </w:r>
      <w:proofErr w:type="spellEnd"/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t xml:space="preserve"> por exemplo.; A presidente Vanessa novamente perguntou se há mais alguma pergunta.; como ninguém mais se manifestou, deu continuidade a reunião, bem a </w:t>
      </w:r>
      <w:proofErr w:type="spellStart"/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t>principio</w:t>
      </w:r>
      <w:proofErr w:type="spellEnd"/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t xml:space="preserve"> vamos formar a comissão para </w:t>
      </w:r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lastRenderedPageBreak/>
        <w:t xml:space="preserve">podermos ouvir a todos e acredito que quanto mais conversarmos sobre o assunto mais integrados ficaremos para formar o conselho. Portanto peço para que as entidades, comunidades, igrejas, em fim todos possam indicar seus participantes para compor o comitê e assim podermos dialogarmos sobre as garantias e condições de acesso não só aos alimentos </w:t>
      </w:r>
      <w:proofErr w:type="gramStart"/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t>básicos</w:t>
      </w:r>
      <w:proofErr w:type="gramEnd"/>
      <w:r w:rsidRPr="00AA4D4B"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  <w:t xml:space="preserve"> mas também em quantidade e principalmente em qualidade suficiente, respeitando a diversidade cultural a união de todos, para melhorar a vida de todos que aqui moram e necessitam. Ficamos no aguardo das indicações dos nomes que irão compor a comissão e assim podermos nos reunir o mais breve possível.;</w:t>
      </w:r>
      <w:r w:rsidRPr="00AA4D4B">
        <w:rPr>
          <w:b/>
          <w:bCs/>
        </w:rPr>
        <w:t xml:space="preserve"> </w:t>
      </w:r>
      <w:proofErr w:type="gramStart"/>
      <w:r w:rsidRPr="00AA4D4B">
        <w:rPr>
          <w:rFonts w:ascii="Century" w:hAnsi="Century"/>
          <w:b/>
          <w:bCs/>
          <w:sz w:val="24"/>
          <w:szCs w:val="24"/>
        </w:rPr>
        <w:t>Não</w:t>
      </w:r>
      <w:proofErr w:type="gramEnd"/>
      <w:r w:rsidRPr="00AA4D4B">
        <w:rPr>
          <w:rFonts w:ascii="Century" w:hAnsi="Century"/>
          <w:b/>
          <w:bCs/>
          <w:sz w:val="24"/>
          <w:szCs w:val="24"/>
        </w:rPr>
        <w:t xml:space="preserve"> havendo mais nada a tratar a presidente Vanessa agradeceu a todos pela presença e deu-se por encerrada a reunião as onze horas e vinte e cinco minutos e se achada de acordo por mim, Wagma Leite, que lavrei a presente ata, e pela presidente do conselho que esteve presente e os demais conselheiros nesta reunião. </w:t>
      </w:r>
      <w:proofErr w:type="spellStart"/>
      <w:r w:rsidRPr="00AA4D4B">
        <w:rPr>
          <w:rFonts w:ascii="Century" w:hAnsi="Century"/>
          <w:b/>
          <w:bCs/>
          <w:sz w:val="24"/>
          <w:szCs w:val="24"/>
        </w:rPr>
        <w:t>xxxxxxxxxxxxxxxxxxxxxxxxxxxxxxxxxxxxxxxx</w:t>
      </w:r>
      <w:proofErr w:type="spellEnd"/>
      <w:r w:rsidRPr="00AA4D4B">
        <w:rPr>
          <w:b/>
          <w:bCs/>
        </w:rPr>
        <w:t xml:space="preserve">       </w:t>
      </w:r>
    </w:p>
    <w:p w14:paraId="3C2CFBE2" w14:textId="77777777" w:rsidR="003C5875" w:rsidRDefault="003C5875" w:rsidP="003C5875">
      <w:pPr>
        <w:jc w:val="both"/>
      </w:pPr>
      <w:r>
        <w:t xml:space="preserve"> </w:t>
      </w:r>
    </w:p>
    <w:p w14:paraId="24C7D8A2" w14:textId="77777777" w:rsidR="003C5875" w:rsidRPr="00E579AC" w:rsidRDefault="003C5875" w:rsidP="003C5875">
      <w:pPr>
        <w:jc w:val="both"/>
        <w:rPr>
          <w:rFonts w:ascii="Century" w:eastAsia="Times New Roman" w:hAnsi="Century" w:cs="Helvetica"/>
          <w:b/>
          <w:bCs/>
          <w:color w:val="555555"/>
          <w:sz w:val="24"/>
          <w:szCs w:val="24"/>
          <w:lang w:eastAsia="pt-BR"/>
        </w:rPr>
      </w:pPr>
    </w:p>
    <w:p w14:paraId="21CE75ED" w14:textId="77777777" w:rsidR="003C5875" w:rsidRDefault="003C5875" w:rsidP="003C5875"/>
    <w:p w14:paraId="088ECBFC" w14:textId="77777777" w:rsidR="003C5875" w:rsidRDefault="003C5875" w:rsidP="003C5875"/>
    <w:p w14:paraId="69342F94" w14:textId="77777777" w:rsidR="003C5875" w:rsidRDefault="003C5875" w:rsidP="003C5875"/>
    <w:p w14:paraId="121220FA" w14:textId="77777777" w:rsidR="003C5875" w:rsidRDefault="003C5875" w:rsidP="003C5875"/>
    <w:p w14:paraId="5C87D2FC" w14:textId="77777777" w:rsidR="003C5875" w:rsidRDefault="003C5875" w:rsidP="003C5875"/>
    <w:p w14:paraId="61B60847" w14:textId="77777777" w:rsidR="003C5875" w:rsidRDefault="003C5875" w:rsidP="003C5875"/>
    <w:p w14:paraId="1F6879DD" w14:textId="77777777" w:rsidR="003C5875" w:rsidRDefault="003C5875" w:rsidP="003C5875"/>
    <w:p w14:paraId="0617E69C" w14:textId="77777777" w:rsidR="003C5875" w:rsidRDefault="003C5875" w:rsidP="003C5875"/>
    <w:p w14:paraId="5DF6A18C" w14:textId="77777777" w:rsidR="003C5875" w:rsidRDefault="003C5875" w:rsidP="003C5875"/>
    <w:p w14:paraId="59A05E83" w14:textId="77777777" w:rsidR="003C5875" w:rsidRDefault="003C5875" w:rsidP="003C5875"/>
    <w:p w14:paraId="78569B95" w14:textId="77777777" w:rsidR="003C5875" w:rsidRDefault="003C5875" w:rsidP="003C5875"/>
    <w:p w14:paraId="2D9B94B9" w14:textId="77777777" w:rsidR="003C5875" w:rsidRDefault="003C5875" w:rsidP="003C5875"/>
    <w:p w14:paraId="4C566B51" w14:textId="77777777" w:rsidR="003C5875" w:rsidRDefault="003C5875" w:rsidP="00080E19">
      <w:pPr>
        <w:jc w:val="center"/>
        <w:rPr>
          <w:rFonts w:ascii="Century" w:hAnsi="Century"/>
          <w:b/>
          <w:bCs/>
          <w:sz w:val="32"/>
          <w:szCs w:val="32"/>
        </w:rPr>
      </w:pPr>
    </w:p>
    <w:sectPr w:rsidR="003C5875" w:rsidSect="00080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D74A" w14:textId="77777777" w:rsidR="00600D24" w:rsidRDefault="00600D24" w:rsidP="006331C8">
      <w:pPr>
        <w:spacing w:after="0" w:line="240" w:lineRule="auto"/>
      </w:pPr>
      <w:r>
        <w:separator/>
      </w:r>
    </w:p>
  </w:endnote>
  <w:endnote w:type="continuationSeparator" w:id="0">
    <w:p w14:paraId="7AA1FC19" w14:textId="77777777" w:rsidR="00600D24" w:rsidRDefault="00600D24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3230" w14:textId="77777777" w:rsidR="008F7F51" w:rsidRDefault="008F7F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3428" w14:textId="77777777" w:rsidR="008F7F51" w:rsidRDefault="008F7F51" w:rsidP="008F7F51">
    <w:pPr>
      <w:pStyle w:val="Rodap"/>
    </w:pPr>
  </w:p>
  <w:p w14:paraId="60A71BF8" w14:textId="03D68DC8" w:rsidR="008F7F51" w:rsidRDefault="008F7F51" w:rsidP="008F7F51">
    <w:pPr>
      <w:pStyle w:val="Rodap"/>
    </w:pPr>
    <w:r>
      <w:t>Avenida Eduardo de Castro, nº 655, Vila São José, Várzea Paulista/</w:t>
    </w:r>
    <w:proofErr w:type="gramStart"/>
    <w:r>
      <w:t>SP  -</w:t>
    </w:r>
    <w:proofErr w:type="gramEnd"/>
    <w:r>
      <w:t xml:space="preserve">  fone (11) 4595-4008</w:t>
    </w:r>
  </w:p>
  <w:p w14:paraId="6BEFF7CA" w14:textId="220661CA" w:rsidR="008F7F51" w:rsidRPr="008F7F51" w:rsidRDefault="008F7F51" w:rsidP="008F7F51">
    <w:pPr>
      <w:pStyle w:val="Rodap"/>
    </w:pPr>
    <w:r>
      <w:t xml:space="preserve">     </w:t>
    </w:r>
    <w:r>
      <w:tab/>
      <w:t>e-mail cmas.varzeapaulista@gmail.com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A0DE" w14:textId="77777777" w:rsidR="008F7F51" w:rsidRDefault="008F7F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8533" w14:textId="77777777" w:rsidR="00600D24" w:rsidRDefault="00600D24" w:rsidP="006331C8">
      <w:pPr>
        <w:spacing w:after="0" w:line="240" w:lineRule="auto"/>
      </w:pPr>
      <w:r>
        <w:separator/>
      </w:r>
    </w:p>
  </w:footnote>
  <w:footnote w:type="continuationSeparator" w:id="0">
    <w:p w14:paraId="22DF32BB" w14:textId="77777777" w:rsidR="00600D24" w:rsidRDefault="00600D24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4977" w14:textId="77777777" w:rsidR="008F7F51" w:rsidRDefault="008F7F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E32F" w14:textId="77777777" w:rsidR="008F7F51" w:rsidRDefault="008F7F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34B23"/>
    <w:rsid w:val="0004710A"/>
    <w:rsid w:val="00080E19"/>
    <w:rsid w:val="000B4A1C"/>
    <w:rsid w:val="00125E84"/>
    <w:rsid w:val="00157363"/>
    <w:rsid w:val="0019422A"/>
    <w:rsid w:val="001D02EE"/>
    <w:rsid w:val="002B2F52"/>
    <w:rsid w:val="002D18E5"/>
    <w:rsid w:val="003742EE"/>
    <w:rsid w:val="003C5875"/>
    <w:rsid w:val="00430123"/>
    <w:rsid w:val="00440638"/>
    <w:rsid w:val="00443EBC"/>
    <w:rsid w:val="004D4B7C"/>
    <w:rsid w:val="004E4414"/>
    <w:rsid w:val="005E7AA9"/>
    <w:rsid w:val="005F0406"/>
    <w:rsid w:val="00600D24"/>
    <w:rsid w:val="006331C8"/>
    <w:rsid w:val="00640FA7"/>
    <w:rsid w:val="006E3AE4"/>
    <w:rsid w:val="00841AB7"/>
    <w:rsid w:val="008D4436"/>
    <w:rsid w:val="008F7F51"/>
    <w:rsid w:val="0091211F"/>
    <w:rsid w:val="0092428C"/>
    <w:rsid w:val="009478C1"/>
    <w:rsid w:val="00947D2E"/>
    <w:rsid w:val="009B49A0"/>
    <w:rsid w:val="009E556A"/>
    <w:rsid w:val="00A446A5"/>
    <w:rsid w:val="00AD3EF1"/>
    <w:rsid w:val="00AF676C"/>
    <w:rsid w:val="00B275EF"/>
    <w:rsid w:val="00B86CBC"/>
    <w:rsid w:val="00C21ECA"/>
    <w:rsid w:val="00C34FE0"/>
    <w:rsid w:val="00CE6FE6"/>
    <w:rsid w:val="00D12E1F"/>
    <w:rsid w:val="00D4120B"/>
    <w:rsid w:val="00D53FE2"/>
    <w:rsid w:val="00DA7AC9"/>
    <w:rsid w:val="00EA1B1F"/>
    <w:rsid w:val="00EF5033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587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C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decreto-n-11.421-de-28-de-fevereiro-de-2023-4667888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2</cp:revision>
  <cp:lastPrinted>2023-05-23T16:19:00Z</cp:lastPrinted>
  <dcterms:created xsi:type="dcterms:W3CDTF">2023-09-26T13:48:00Z</dcterms:created>
  <dcterms:modified xsi:type="dcterms:W3CDTF">2023-09-26T13:48:00Z</dcterms:modified>
</cp:coreProperties>
</file>